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971</w:t>
      </w:r>
      <w:r>
        <w:rPr/>
        <w:tab/>
        <w:t xml:space="preserve"/>
      </w:r>
      <w:r>
        <w:rPr/>
        <w:t xml:space="preserve">PAVEMENT MARKING MATERIALS.</w:t>
      </w:r>
    </w:p>
    <w:p>
      <w:pPr>
        <w:pStyle w:val="Dates"/>
        <w:spacing/>
        <w:rPr/>
      </w:pPr>
      <w:r>
        <w:rPr/>
        <w:tab/>
        <w:t xml:space="preserve"/>
      </w:r>
      <w:r>
        <w:rPr/>
        <w:t xml:space="preserve">(REV </w:t>
      </w:r>
      <w:r>
        <w:rPr/>
        <w:t xml:space="preserve">3-3</w:t>
      </w:r>
      <w:r>
        <w:rPr/>
        <w:t xml:space="preserve">-15)</w:t>
      </w:r>
      <w:r>
        <w:rPr/>
        <w:t xml:space="preserve"> (FA 3-19-15) (7-15)</w:t>
      </w:r>
    </w:p>
    <w:p>
      <w:pPr>
        <w:pStyle w:val="LeadInSentence"/>
        <w:spacing/>
        <w:rPr/>
      </w:pPr>
      <w:r>
        <w:rPr/>
        <w:t xml:space="preserve">SECTION 971 is deleted and the following substituted:</w:t>
      </w:r>
    </w:p>
    <w:p>
      <w:pPr>
        <w:pStyle w:val="SectionHeading"/>
        <w:spacing/>
        <w:rPr/>
      </w:pPr>
      <w:r>
        <w:rPr/>
        <w:t xml:space="preserve">SECTION 971</w:t>
      </w:r>
      <w:r>
        <w:rPr/>
        <w:br/>
      </w:r>
      <w:r>
        <w:rPr/>
        <w:t xml:space="preserve">pavement MARKING MATERIALS</w:t>
      </w:r>
    </w:p>
    <w:p>
      <w:pPr>
        <w:pStyle w:val="Article"/>
        <w:spacing/>
        <w:rPr/>
      </w:pPr>
      <w:r>
        <w:rPr/>
        <w:t xml:space="preserve">971-1 General Requirements.</w:t>
      </w:r>
    </w:p>
    <w:p>
      <w:pPr>
        <w:pStyle w:val="BodyText"/>
        <w:spacing/>
        <w:rPr/>
      </w:pPr>
      <w:r>
        <w:rPr/>
        <w:tab/>
        <w:t xml:space="preserve"/>
      </w:r>
      <w:r>
        <w:rPr>
          <w:b/>
          <w:bCs/>
        </w:rPr>
        <w:t xml:space="preserve">971-1.1 Packaging and Labeling:</w:t>
      </w:r>
      <w:r>
        <w:rPr/>
        <w:t xml:space="preserve"> The name and address of the manufacturer shall be shown on the label. </w:t>
      </w:r>
      <w:r>
        <w:rPr/>
        <w:t xml:space="preserve">The label must also show the color, date of manufacturer, lot number and APL number. </w:t>
      </w:r>
      <w:r>
        <w:rPr/>
        <w:t xml:space="preserve">The label shall warn the user of any special handling or precautions of the material, as recommended by the manufacturer. Any packaging and labeling not so marked will not be accepted.</w:t>
      </w:r>
    </w:p>
    <w:p>
      <w:pPr>
        <w:pStyle w:val="BodyText"/>
        <w:spacing/>
        <w:rPr/>
      </w:pPr>
      <w:r>
        <w:rPr/>
        <w:tab/>
        <w:t xml:space="preserve"/>
      </w:r>
      <w:r>
        <w:rPr>
          <w:b/>
          <w:bCs/>
        </w:rPr>
        <w:t xml:space="preserve">971-1.2 Storage:</w:t>
      </w:r>
      <w:r>
        <w:rPr/>
        <w:t xml:space="preserve"> All materials must have a container storage life of one year from date of manufacture. Any pavement marking materials, which although inspected and approved at the point of manufacture, hardens or livers in the containers will be rejected even though it conforms to these Specifications in all other respects.</w:t>
      </w:r>
    </w:p>
    <w:p>
      <w:pPr>
        <w:pStyle w:val="BodyText"/>
        <w:spacing/>
        <w:rPr/>
      </w:pPr>
      <w:r>
        <w:rPr/>
        <w:tab/>
        <w:t xml:space="preserve"/>
      </w:r>
      <w:r>
        <w:rPr>
          <w:b/>
          <w:bCs/>
        </w:rPr>
        <w:t xml:space="preserve">971-1.3 Mixing:</w:t>
      </w:r>
      <w:r>
        <w:rPr/>
        <w:t xml:space="preserve"> All paints shall be delivered to the project completely mixed, and ready to be used without additional oil or thinner. Thinners shall not be used under any circumstances.</w:t>
      </w:r>
    </w:p>
    <w:p>
      <w:pPr>
        <w:pStyle w:val="BodyText"/>
        <w:spacing/>
        <w:rPr/>
      </w:pPr>
      <w:r>
        <w:rPr/>
        <w:tab/>
        <w:t xml:space="preserve"/>
      </w:r>
      <w:r>
        <w:rPr>
          <w:b/>
          <w:bCs/>
        </w:rPr>
        <w:t xml:space="preserve">971-1.4 Approved Product List (APL):</w:t>
      </w:r>
      <w:r>
        <w:rPr/>
        <w:t xml:space="preserve"> All pavement marking materials shall be one of the products listed on the Department’s Approved Product List (APL). Manufacturers seeking evaluation of their product shall submit an application in accordance with Section 6 accompanied by a copy of the infrared identification curve (2.5 to 15 µm) for the vehicle component. The Department will test all pavement marking materials in accordance with FM5-541, Part B.</w:t>
      </w:r>
      <w:r>
        <w:rPr/>
        <w:t xml:space="preserve"> </w:t>
      </w:r>
      <w:r>
        <w:rPr/>
        <w:t xml:space="preserve">A notation of the number of coats and the thickness of each coat at which the product passes testing may be placed on the APL. When listed, this will be the minimum criteria for application of the pavement marking material.</w:t>
      </w:r>
    </w:p>
    <w:p>
      <w:pPr>
        <w:pStyle w:val="BodyText"/>
        <w:spacing/>
        <w:rPr/>
      </w:pPr>
      <w:r>
        <w:rPr/>
        <w:tab/>
        <w:t xml:space="preserve"/>
      </w:r>
      <w:r>
        <w:rPr>
          <w:b/>
          <w:bCs/>
        </w:rPr>
        <w:t xml:space="preserve">971-1. 5 Samples:</w:t>
      </w:r>
      <w:r>
        <w:rPr/>
        <w:t xml:space="preserve"> Field samples will be obtained in accordance with the Department’s Sampling, Testing and Reporting Guide Schedule.</w:t>
      </w:r>
    </w:p>
    <w:p>
      <w:pPr>
        <w:pStyle w:val="BodyText"/>
        <w:spacing/>
        <w:rPr/>
      </w:pPr>
      <w:r>
        <w:rPr/>
        <w:tab/>
        <w:t xml:space="preserve"/>
      </w:r>
      <w:r>
        <w:rPr>
          <w:b/>
          <w:bCs/>
        </w:rPr>
        <w:t xml:space="preserve">971-1. 6</w:t>
      </w:r>
      <w:r>
        <w:rPr>
          <w:b/>
        </w:rPr>
        <w:t xml:space="preserve"> Color:</w:t>
      </w:r>
      <w:r>
        <w:rPr/>
        <w:t xml:space="preserve"> Materials other than white and yellow shall meet the color requirements as identified in 23 CFR 665 Table 5 Appendix to Part 655, Subpart F. White colored materials will only be required to meet</w:t>
      </w:r>
      <w:r>
        <w:rPr/>
        <w:t xml:space="preserve"> </w:t>
      </w:r>
      <w:r>
        <w:rPr/>
        <w:t xml:space="preserve">the initial daytime chromaticity requirements.</w:t>
      </w:r>
    </w:p>
    <w:p>
      <w:pPr>
        <w:pStyle w:val="BodyText"/>
        <w:spacing/>
        <w:rPr/>
      </w:pPr>
      <w:r>
        <w:rPr/>
        <w:tab/>
        <w:t xml:space="preserve"/>
      </w:r>
      <w:r>
        <w:rPr/>
        <w:tab/>
        <w:t xml:space="preserve"/>
      </w:r>
      <w:r>
        <w:rPr/>
        <w:t xml:space="preserve">Yellow materials for pavement markings shall meet the following performance requirements.</w:t>
      </w:r>
      <w:r>
        <w:rPr/>
        <w:t xml:space="preserve"> </w:t>
      </w:r>
      <w:r>
        <w:rPr/>
        <w:t xml:space="preserve">The initial daytime chromaticity for yellow materials shall fall within the box created by the following coordinates:</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1872"/>
        <w:gridCol w:w="1872"/>
        <w:gridCol w:w="1872"/>
        <w:gridCol w:w="1872"/>
        <w:gridCol w:w="1872"/>
      </w:tblGrid>
      <w:tr>
        <w:trPr>
          <w:cantSplit/>
          <w:jc w:val="center"/>
        </w:trPr>
        <w:tc>
          <w:tcPr>
            <w:tcW w:type="pct" w:w="5000"/>
            <w:gridSpan w:val="5"/>
            <w:tcBorders/>
          </w:tcPr>
          <w:p>
            <w:pPr>
              <w:pStyle w:val="BodyText"/>
              <w:spacing/>
              <w:jc w:val="center"/>
              <w:rPr/>
            </w:pPr>
            <w:r>
              <w:rPr/>
              <w:t xml:space="preserve">Initial Daytime Chromaticity Coordinates (Corner Points)</w:t>
            </w:r>
          </w:p>
        </w:tc>
      </w:tr>
      <w:tr>
        <w:trPr>
          <w:cantSplit/>
          <w:jc w:val="center"/>
        </w:trPr>
        <w:tc>
          <w:tcPr>
            <w:tcW w:type="pct" w:w="1000"/>
            <w:tcBorders/>
          </w:tcPr>
          <w:p>
            <w:pPr>
              <w:pStyle w:val="BodyText"/>
              <w:spacing/>
              <w:rPr/>
            </w:pPr>
          </w:p>
        </w:tc>
        <w:tc>
          <w:tcPr>
            <w:tcW w:type="pct" w:w="1000"/>
            <w:tcBorders/>
          </w:tcPr>
          <w:p>
            <w:pPr>
              <w:pStyle w:val="BodyText"/>
              <w:spacing/>
              <w:jc w:val="center"/>
              <w:rPr/>
            </w:pPr>
            <w:r>
              <w:rPr/>
              <w:t xml:space="preserve">1</w:t>
            </w:r>
          </w:p>
        </w:tc>
        <w:tc>
          <w:tcPr>
            <w:tcW w:type="pct" w:w="1000"/>
            <w:tcBorders/>
          </w:tcPr>
          <w:p>
            <w:pPr>
              <w:pStyle w:val="BodyText"/>
              <w:spacing/>
              <w:jc w:val="center"/>
              <w:rPr/>
            </w:pPr>
            <w:r>
              <w:rPr/>
              <w:t xml:space="preserve">2</w:t>
            </w:r>
          </w:p>
        </w:tc>
        <w:tc>
          <w:tcPr>
            <w:tcW w:type="pct" w:w="1000"/>
            <w:tcBorders/>
          </w:tcPr>
          <w:p>
            <w:pPr>
              <w:pStyle w:val="BodyText"/>
              <w:spacing/>
              <w:jc w:val="center"/>
              <w:rPr/>
            </w:pPr>
            <w:r>
              <w:rPr/>
              <w:t xml:space="preserve">3</w:t>
            </w:r>
          </w:p>
        </w:tc>
        <w:tc>
          <w:tcPr>
            <w:tcW w:type="pct" w:w="1000"/>
            <w:tcBorders/>
          </w:tcPr>
          <w:p>
            <w:pPr>
              <w:pStyle w:val="BodyText"/>
              <w:spacing/>
              <w:jc w:val="center"/>
              <w:rPr/>
            </w:pPr>
            <w:r>
              <w:rPr/>
              <w:t xml:space="preserve">4</w:t>
            </w:r>
          </w:p>
        </w:tc>
      </w:tr>
      <w:tr>
        <w:trPr>
          <w:cantSplit/>
          <w:jc w:val="center"/>
        </w:trPr>
        <w:tc>
          <w:tcPr>
            <w:tcW w:type="pct" w:w="1000"/>
            <w:tcBorders/>
          </w:tcPr>
          <w:p>
            <w:pPr>
              <w:pStyle w:val="BodyText"/>
              <w:spacing/>
              <w:jc w:val="center"/>
              <w:rPr/>
            </w:pPr>
            <w:r>
              <w:rPr/>
              <w:t xml:space="preserve">x</w:t>
            </w:r>
          </w:p>
        </w:tc>
        <w:tc>
          <w:tcPr>
            <w:tcW w:type="pct" w:w="1000"/>
            <w:tcBorders/>
          </w:tcPr>
          <w:p>
            <w:pPr>
              <w:pStyle w:val="BodyText"/>
              <w:spacing/>
              <w:jc w:val="center"/>
              <w:rPr/>
            </w:pPr>
            <w:r>
              <w:rPr/>
              <w:t xml:space="preserve">0.530</w:t>
            </w:r>
          </w:p>
        </w:tc>
        <w:tc>
          <w:tcPr>
            <w:tcW w:type="pct" w:w="1000"/>
            <w:tcBorders/>
          </w:tcPr>
          <w:p>
            <w:pPr>
              <w:pStyle w:val="BodyText"/>
              <w:spacing/>
              <w:jc w:val="center"/>
              <w:rPr/>
            </w:pPr>
            <w:r>
              <w:rPr/>
              <w:t xml:space="preserve">0.510</w:t>
            </w:r>
          </w:p>
        </w:tc>
        <w:tc>
          <w:tcPr>
            <w:tcW w:type="pct" w:w="1000"/>
            <w:tcBorders/>
          </w:tcPr>
          <w:p>
            <w:pPr>
              <w:pStyle w:val="BodyText"/>
              <w:spacing/>
              <w:jc w:val="center"/>
              <w:rPr/>
            </w:pPr>
            <w:r>
              <w:rPr/>
              <w:t xml:space="preserve">0.455</w:t>
            </w:r>
          </w:p>
        </w:tc>
        <w:tc>
          <w:tcPr>
            <w:tcW w:type="pct" w:w="1000"/>
            <w:tcBorders/>
          </w:tcPr>
          <w:p>
            <w:pPr>
              <w:pStyle w:val="BodyText"/>
              <w:spacing/>
              <w:jc w:val="center"/>
              <w:rPr/>
            </w:pPr>
            <w:r>
              <w:rPr/>
              <w:t xml:space="preserve">0.472</w:t>
            </w:r>
          </w:p>
        </w:tc>
      </w:tr>
      <w:tr>
        <w:trPr>
          <w:cantSplit/>
          <w:jc w:val="center"/>
        </w:trPr>
        <w:tc>
          <w:tcPr>
            <w:tcW w:type="pct" w:w="1000"/>
            <w:tcBorders/>
          </w:tcPr>
          <w:p>
            <w:pPr>
              <w:pStyle w:val="BodyText"/>
              <w:spacing/>
              <w:jc w:val="center"/>
              <w:rPr/>
            </w:pPr>
            <w:r>
              <w:rPr/>
              <w:t xml:space="preserve">y</w:t>
            </w:r>
          </w:p>
        </w:tc>
        <w:tc>
          <w:tcPr>
            <w:tcW w:type="pct" w:w="1000"/>
            <w:tcBorders/>
          </w:tcPr>
          <w:p>
            <w:pPr>
              <w:pStyle w:val="BodyText"/>
              <w:spacing/>
              <w:jc w:val="center"/>
              <w:rPr/>
            </w:pPr>
            <w:r>
              <w:rPr/>
              <w:t xml:space="preserve">0.456</w:t>
            </w:r>
          </w:p>
        </w:tc>
        <w:tc>
          <w:tcPr>
            <w:tcW w:type="pct" w:w="1000"/>
            <w:tcBorders/>
          </w:tcPr>
          <w:p>
            <w:pPr>
              <w:pStyle w:val="BodyText"/>
              <w:spacing/>
              <w:jc w:val="center"/>
              <w:rPr/>
            </w:pPr>
            <w:r>
              <w:rPr/>
              <w:t xml:space="preserve">0.485</w:t>
            </w:r>
          </w:p>
        </w:tc>
        <w:tc>
          <w:tcPr>
            <w:tcW w:type="pct" w:w="1000"/>
            <w:tcBorders/>
          </w:tcPr>
          <w:p>
            <w:pPr>
              <w:pStyle w:val="BodyText"/>
              <w:spacing/>
              <w:jc w:val="center"/>
              <w:rPr/>
            </w:pPr>
            <w:r>
              <w:rPr/>
              <w:t xml:space="preserve">0.444</w:t>
            </w:r>
          </w:p>
        </w:tc>
        <w:tc>
          <w:tcPr>
            <w:tcW w:type="pct" w:w="1000"/>
            <w:tcBorders/>
          </w:tcPr>
          <w:p>
            <w:pPr>
              <w:pStyle w:val="BodyText"/>
              <w:spacing/>
              <w:jc w:val="center"/>
              <w:rPr/>
            </w:pPr>
            <w:r>
              <w:rPr/>
              <w:t xml:space="preserve">0.400</w:t>
            </w:r>
          </w:p>
        </w:tc>
      </w:tr>
    </w:tbl>
    <w:p>
      <w:pPr>
        <w:pStyle w:val="BodyText"/>
        <w:spacing/>
        <w:rPr/>
      </w:pPr>
    </w:p>
    <w:p>
      <w:pPr>
        <w:pStyle w:val="BodyText"/>
        <w:spacing/>
        <w:rPr/>
      </w:pPr>
      <w:r>
        <w:rPr/>
        <w:tab/>
        <w:t xml:space="preserve"/>
      </w:r>
      <w:r>
        <w:rPr/>
        <w:tab/>
        <w:t xml:space="preserve"/>
      </w:r>
      <w:r>
        <w:rPr/>
        <w:t xml:space="preserve">The nighttime chromaticity for yellow materials shall fall within the box created by the following coordinates:</w:t>
      </w:r>
    </w:p>
    <w:p>
      <w:pPr>
        <w:pStyle w:val="BodyText"/>
        <w:spacing/>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1865"/>
        <w:gridCol w:w="1876"/>
        <w:gridCol w:w="1876"/>
        <w:gridCol w:w="1876"/>
        <w:gridCol w:w="1877"/>
      </w:tblGrid>
      <w:tr>
        <w:trPr>
          <w:cantSplit/>
          <w:jc w:val="center"/>
        </w:trPr>
        <w:tc>
          <w:tcPr>
            <w:tcW w:type="dxa" w:w="9370"/>
            <w:gridSpan w:val="5"/>
            <w:tcBorders/>
          </w:tcPr>
          <w:p>
            <w:pPr>
              <w:pStyle w:val="BodyText"/>
              <w:keepNext/>
              <w:keepLines/>
              <w:spacing/>
              <w:jc w:val="center"/>
              <w:rPr/>
            </w:pPr>
            <w:r>
              <w:rPr/>
              <w:t xml:space="preserve">Nighttime Chromaticity Coordinates (Corner Points)</w:t>
            </w:r>
          </w:p>
        </w:tc>
      </w:tr>
      <w:tr>
        <w:trPr>
          <w:cantSplit/>
          <w:jc w:val="center"/>
        </w:trPr>
        <w:tc>
          <w:tcPr>
            <w:tcW w:type="dxa" w:w="1865"/>
            <w:tcBorders/>
          </w:tcPr>
          <w:p>
            <w:pPr>
              <w:pStyle w:val="BodyText"/>
              <w:keepNext/>
              <w:keepLines/>
              <w:spacing/>
              <w:rPr/>
            </w:pPr>
          </w:p>
        </w:tc>
        <w:tc>
          <w:tcPr>
            <w:tcW w:type="dxa" w:w="1876"/>
            <w:tcBorders/>
          </w:tcPr>
          <w:p>
            <w:pPr>
              <w:pStyle w:val="BodyText"/>
              <w:keepNext/>
              <w:keepLines/>
              <w:spacing/>
              <w:jc w:val="center"/>
              <w:rPr/>
            </w:pPr>
            <w:r>
              <w:rPr/>
              <w:t xml:space="preserve">1</w:t>
            </w:r>
          </w:p>
        </w:tc>
        <w:tc>
          <w:tcPr>
            <w:tcW w:type="dxa" w:w="1876"/>
            <w:tcBorders/>
          </w:tcPr>
          <w:p>
            <w:pPr>
              <w:pStyle w:val="BodyText"/>
              <w:keepNext/>
              <w:keepLines/>
              <w:spacing/>
              <w:jc w:val="center"/>
              <w:rPr/>
            </w:pPr>
            <w:r>
              <w:rPr/>
              <w:t xml:space="preserve">2</w:t>
            </w:r>
          </w:p>
        </w:tc>
        <w:tc>
          <w:tcPr>
            <w:tcW w:type="dxa" w:w="1876"/>
            <w:tcBorders/>
          </w:tcPr>
          <w:p>
            <w:pPr>
              <w:pStyle w:val="BodyText"/>
              <w:keepNext/>
              <w:keepLines/>
              <w:spacing/>
              <w:jc w:val="center"/>
              <w:rPr/>
            </w:pPr>
            <w:r>
              <w:rPr/>
              <w:t xml:space="preserve">3</w:t>
            </w:r>
          </w:p>
        </w:tc>
        <w:tc>
          <w:tcPr>
            <w:tcW w:type="dxa" w:w="1877"/>
            <w:tcBorders/>
          </w:tcPr>
          <w:p>
            <w:pPr>
              <w:pStyle w:val="BodyText"/>
              <w:keepNext/>
              <w:keepLines/>
              <w:spacing/>
              <w:jc w:val="center"/>
              <w:rPr/>
            </w:pPr>
            <w:r>
              <w:rPr/>
              <w:t xml:space="preserve">4</w:t>
            </w:r>
          </w:p>
        </w:tc>
      </w:tr>
      <w:tr>
        <w:trPr>
          <w:cantSplit/>
          <w:jc w:val="center"/>
        </w:trPr>
        <w:tc>
          <w:tcPr>
            <w:tcW w:type="dxa" w:w="1865"/>
            <w:tcBorders/>
          </w:tcPr>
          <w:p>
            <w:pPr>
              <w:pStyle w:val="BodyText"/>
              <w:keepNext/>
              <w:keepLines/>
              <w:spacing/>
              <w:jc w:val="center"/>
              <w:rPr/>
            </w:pPr>
            <w:r>
              <w:rPr/>
              <w:t xml:space="preserve">x</w:t>
            </w:r>
          </w:p>
        </w:tc>
        <w:tc>
          <w:tcPr>
            <w:tcW w:type="dxa" w:w="1876"/>
            <w:tcBorders/>
          </w:tcPr>
          <w:p>
            <w:pPr>
              <w:pStyle w:val="BodyText"/>
              <w:keepNext/>
              <w:keepLines/>
              <w:spacing/>
              <w:jc w:val="center"/>
              <w:rPr/>
            </w:pPr>
            <w:r>
              <w:rPr/>
              <w:t xml:space="preserve">0.575</w:t>
            </w:r>
          </w:p>
        </w:tc>
        <w:tc>
          <w:tcPr>
            <w:tcW w:type="dxa" w:w="1876"/>
            <w:tcBorders/>
          </w:tcPr>
          <w:p>
            <w:pPr>
              <w:pStyle w:val="BodyText"/>
              <w:keepNext/>
              <w:keepLines/>
              <w:spacing/>
              <w:jc w:val="center"/>
              <w:rPr/>
            </w:pPr>
            <w:r>
              <w:rPr/>
              <w:t xml:space="preserve">0.508</w:t>
            </w:r>
          </w:p>
        </w:tc>
        <w:tc>
          <w:tcPr>
            <w:tcW w:type="dxa" w:w="1876"/>
            <w:tcBorders/>
          </w:tcPr>
          <w:p>
            <w:pPr>
              <w:pStyle w:val="BodyText"/>
              <w:keepNext/>
              <w:keepLines/>
              <w:spacing/>
              <w:jc w:val="center"/>
              <w:rPr/>
            </w:pPr>
            <w:r>
              <w:rPr/>
              <w:t xml:space="preserve">0.473</w:t>
            </w:r>
          </w:p>
        </w:tc>
        <w:tc>
          <w:tcPr>
            <w:tcW w:type="dxa" w:w="1877"/>
            <w:tcBorders/>
          </w:tcPr>
          <w:p>
            <w:pPr>
              <w:pStyle w:val="BodyText"/>
              <w:keepNext/>
              <w:keepLines/>
              <w:spacing/>
              <w:jc w:val="center"/>
              <w:rPr/>
            </w:pPr>
            <w:r>
              <w:rPr/>
              <w:t xml:space="preserve">0.510</w:t>
            </w:r>
          </w:p>
        </w:tc>
      </w:tr>
      <w:tr>
        <w:trPr>
          <w:cantSplit/>
          <w:jc w:val="center"/>
        </w:trPr>
        <w:tc>
          <w:tcPr>
            <w:tcW w:type="dxa" w:w="1865"/>
            <w:tcBorders/>
          </w:tcPr>
          <w:p>
            <w:pPr>
              <w:pStyle w:val="BodyText"/>
              <w:keepNext/>
              <w:keepLines/>
              <w:spacing/>
              <w:jc w:val="center"/>
              <w:rPr/>
            </w:pPr>
            <w:r>
              <w:rPr/>
              <w:t xml:space="preserve">y</w:t>
            </w:r>
          </w:p>
        </w:tc>
        <w:tc>
          <w:tcPr>
            <w:tcW w:type="dxa" w:w="1876"/>
            <w:tcBorders/>
          </w:tcPr>
          <w:p>
            <w:pPr>
              <w:pStyle w:val="BodyText"/>
              <w:keepNext/>
              <w:keepLines/>
              <w:spacing/>
              <w:jc w:val="center"/>
              <w:rPr/>
            </w:pPr>
            <w:r>
              <w:rPr/>
              <w:t xml:space="preserve">0.425</w:t>
            </w:r>
          </w:p>
        </w:tc>
        <w:tc>
          <w:tcPr>
            <w:tcW w:type="dxa" w:w="1876"/>
            <w:tcBorders/>
          </w:tcPr>
          <w:p>
            <w:pPr>
              <w:pStyle w:val="BodyText"/>
              <w:keepNext/>
              <w:keepLines/>
              <w:spacing/>
              <w:jc w:val="center"/>
              <w:rPr/>
            </w:pPr>
            <w:r>
              <w:rPr/>
              <w:t xml:space="preserve">0.415</w:t>
            </w:r>
          </w:p>
        </w:tc>
        <w:tc>
          <w:tcPr>
            <w:tcW w:type="dxa" w:w="1876"/>
            <w:tcBorders/>
          </w:tcPr>
          <w:p>
            <w:pPr>
              <w:pStyle w:val="BodyText"/>
              <w:keepNext/>
              <w:keepLines/>
              <w:spacing/>
              <w:jc w:val="center"/>
              <w:rPr/>
            </w:pPr>
            <w:r>
              <w:rPr/>
              <w:t xml:space="preserve">0.453</w:t>
            </w:r>
          </w:p>
        </w:tc>
        <w:tc>
          <w:tcPr>
            <w:tcW w:type="dxa" w:w="1877"/>
            <w:tcBorders/>
          </w:tcPr>
          <w:p>
            <w:pPr>
              <w:pStyle w:val="BodyText"/>
              <w:keepNext/>
              <w:keepLines/>
              <w:spacing/>
              <w:jc w:val="center"/>
              <w:rPr/>
            </w:pPr>
            <w:r>
              <w:rPr/>
              <w:t xml:space="preserve">0.490</w:t>
            </w:r>
          </w:p>
        </w:tc>
      </w:tr>
    </w:tbl>
    <w:p>
      <w:pPr>
        <w:pStyle w:val="BodyText"/>
        <w:spacing/>
        <w:rPr/>
      </w:pPr>
    </w:p>
    <w:p>
      <w:pPr>
        <w:pStyle w:val="BodyText"/>
        <w:spacing/>
        <w:rPr/>
      </w:pPr>
      <w:r>
        <w:rPr/>
        <w:tab/>
        <w:t xml:space="preserve"/>
      </w:r>
      <w:r>
        <w:rPr>
          <w:b/>
          <w:bCs/>
        </w:rPr>
        <w:t xml:space="preserve">971-1.7 Additional Requirements:</w:t>
      </w:r>
      <w:r>
        <w:rPr/>
        <w:t xml:space="preserve"> Pavement marking materials shall be characterized as non-hazardous as defined by Resource Conservation and Recovery Act (RCRA) 40 CFR 261. Provide supporting independent analytical data or product material safety data sheets (MSDS) identifying any components listed in Table 1 of 40 CFR 261.24.</w:t>
      </w:r>
    </w:p>
    <w:p>
      <w:pPr>
        <w:pStyle w:val="BodyText"/>
        <w:spacing/>
        <w:rPr/>
      </w:pPr>
      <w:r>
        <w:rPr/>
        <w:tab/>
        <w:t xml:space="preserve"/>
      </w:r>
      <w:r>
        <w:rPr/>
        <w:tab/>
        <w:t xml:space="preserve"/>
      </w:r>
      <w:r>
        <w:rPr/>
        <w:t xml:space="preserve">Additionally, retroreflective elements shall contain no more that 200 ppm by weight of lead or arsenic when tested in accordance with the Environmental Protection Agency (EPA) Testing Methods 3052, 6010B, and 6010C.</w:t>
      </w:r>
    </w:p>
    <w:p>
      <w:pPr>
        <w:pStyle w:val="Article"/>
        <w:spacing/>
        <w:rPr/>
      </w:pPr>
      <w:r>
        <w:rPr/>
        <w:t xml:space="preserve">971-2 Glass Spheres.</w:t>
      </w:r>
    </w:p>
    <w:p>
      <w:pPr>
        <w:pStyle w:val="BodyText"/>
        <w:spacing/>
        <w:rPr/>
      </w:pPr>
      <w:r>
        <w:rPr/>
        <w:tab/>
        <w:t xml:space="preserve"/>
      </w:r>
      <w:r>
        <w:rPr>
          <w:b/>
          <w:bCs/>
        </w:rPr>
        <w:t xml:space="preserve">971-2.1 General Requirements:</w:t>
      </w:r>
      <w:r>
        <w:rPr/>
        <w:t xml:space="preserve"> Glass spheres shall be of a composition designed to be highly resistant to traffic wear and to the effects of weathering for the production of a reflective surface, without altering day visibility of the marking. The general requirements of 971</w:t>
      </w:r>
      <w:r>
        <w:rPr/>
        <w:noBreakHyphen/>
        <w:t xml:space="preserve"/>
      </w:r>
      <w:r>
        <w:rPr/>
        <w:t xml:space="preserve">1 apply to glass spheres.</w:t>
      </w:r>
    </w:p>
    <w:p>
      <w:pPr>
        <w:pStyle w:val="BodyText"/>
        <w:spacing/>
        <w:rPr/>
      </w:pPr>
      <w:r>
        <w:rPr>
          <w:b/>
        </w:rPr>
        <w:tab/>
        <w:t xml:space="preserve"/>
      </w:r>
      <w:r>
        <w:rPr>
          <w:b/>
        </w:rPr>
        <w:t xml:space="preserve">971-2.2 Specific Properties</w:t>
      </w:r>
      <w:r>
        <w:rPr/>
        <w:t xml:space="preserve">: The large (Type 3 or larger) glass spheres used for drop on beads shall have an adhesion coating. Type 1 glass spheres used for drop on beads shall have a dual coating. Beads used in the intermix of materials are not required to be coated.</w:t>
      </w:r>
    </w:p>
    <w:p>
      <w:pPr>
        <w:pStyle w:val="BodyText"/>
        <w:spacing/>
        <w:rPr/>
      </w:pPr>
      <w:r>
        <w:rPr/>
        <w:tab/>
        <w:t xml:space="preserve"/>
      </w:r>
      <w:r>
        <w:rPr/>
        <w:tab/>
        <w:t xml:space="preserve"/>
      </w:r>
      <w:r>
        <w:rPr/>
        <w:t xml:space="preserve">The following physical requirements apply:</w:t>
      </w:r>
    </w:p>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2076"/>
        <w:gridCol w:w="2963"/>
        <w:gridCol w:w="4321"/>
      </w:tblGrid>
      <w:tr>
        <w:trPr>
          <w:cantSplit/>
          <w:trHeight w:val="269" w:hRule="atLeast"/>
          <w:jc w:val="left"/>
        </w:trPr>
        <w:tc>
          <w:tcPr>
            <w:tcW w:type="pct" w:w="1109"/>
            <w:tcBorders/>
          </w:tcPr>
          <w:p>
            <w:pPr>
              <w:pStyle w:val="BodyText"/>
              <w:spacing/>
              <w:jc w:val="center"/>
              <w:rPr/>
            </w:pPr>
            <w:r>
              <w:rPr/>
              <w:t xml:space="preserve">Property</w:t>
            </w:r>
          </w:p>
        </w:tc>
        <w:tc>
          <w:tcPr>
            <w:tcW w:type="pct" w:w="1583"/>
            <w:tcBorders/>
            <w:vAlign w:val="center"/>
          </w:tcPr>
          <w:p>
            <w:pPr>
              <w:pStyle w:val="BodyText"/>
              <w:spacing/>
              <w:jc w:val="center"/>
              <w:rPr/>
            </w:pPr>
            <w:r>
              <w:rPr/>
              <w:t xml:space="preserve">Test Method</w:t>
            </w:r>
          </w:p>
        </w:tc>
        <w:tc>
          <w:tcPr>
            <w:tcW w:type="pct" w:w="2308"/>
            <w:tcBorders/>
            <w:vAlign w:val="center"/>
          </w:tcPr>
          <w:p>
            <w:pPr>
              <w:pStyle w:val="BodyText"/>
              <w:spacing/>
              <w:jc w:val="center"/>
              <w:rPr/>
            </w:pPr>
            <w:r>
              <w:rPr/>
              <w:t xml:space="preserve">Specification</w:t>
            </w:r>
          </w:p>
        </w:tc>
      </w:tr>
      <w:tr>
        <w:trPr>
          <w:cantSplit/>
          <w:trHeight w:val="523" w:hRule="atLeast"/>
          <w:jc w:val="left"/>
        </w:trPr>
        <w:tc>
          <w:tcPr>
            <w:tcW w:type="pct" w:w="1109"/>
            <w:tcBorders/>
            <w:vAlign w:val="center"/>
          </w:tcPr>
          <w:p>
            <w:pPr>
              <w:pStyle w:val="BodyText"/>
              <w:spacing/>
              <w:jc w:val="center"/>
              <w:rPr/>
            </w:pPr>
            <w:r>
              <w:rPr/>
              <w:t xml:space="preserve">Roundness*</w:t>
            </w:r>
          </w:p>
        </w:tc>
        <w:tc>
          <w:tcPr>
            <w:tcW w:type="pct" w:w="1583"/>
            <w:tcBorders/>
            <w:vAlign w:val="center"/>
          </w:tcPr>
          <w:p>
            <w:pPr>
              <w:pStyle w:val="BodyText"/>
              <w:spacing/>
              <w:jc w:val="center"/>
              <w:rPr/>
            </w:pPr>
            <w:r>
              <w:rPr/>
              <w:t xml:space="preserve">ASTM D1155</w:t>
            </w:r>
          </w:p>
        </w:tc>
        <w:tc>
          <w:tcPr>
            <w:tcW w:type="pct" w:w="2308"/>
            <w:tcBorders/>
            <w:vAlign w:val="center"/>
          </w:tcPr>
          <w:p>
            <w:pPr>
              <w:pStyle w:val="BodyText"/>
              <w:spacing/>
              <w:jc w:val="center"/>
              <w:rPr/>
            </w:pPr>
            <w:r>
              <w:rPr/>
              <w:t xml:space="preserve">Min: 70 % by weight</w:t>
            </w:r>
          </w:p>
        </w:tc>
      </w:tr>
      <w:tr>
        <w:trPr>
          <w:cantSplit/>
          <w:trHeight w:val="254" w:hRule="atLeast"/>
          <w:jc w:val="left"/>
        </w:trPr>
        <w:tc>
          <w:tcPr>
            <w:tcW w:type="pct" w:w="1109"/>
            <w:tcBorders/>
          </w:tcPr>
          <w:p>
            <w:pPr>
              <w:pStyle w:val="BodyText"/>
              <w:spacing/>
              <w:jc w:val="center"/>
              <w:rPr/>
            </w:pPr>
            <w:r>
              <w:rPr/>
              <w:t xml:space="preserve">Roundness**</w:t>
            </w:r>
          </w:p>
        </w:tc>
        <w:tc>
          <w:tcPr>
            <w:tcW w:type="pct" w:w="1583"/>
            <w:tcBorders/>
            <w:vAlign w:val="center"/>
          </w:tcPr>
          <w:p>
            <w:pPr>
              <w:pStyle w:val="BodyText"/>
              <w:spacing/>
              <w:jc w:val="center"/>
              <w:rPr/>
            </w:pPr>
            <w:r>
              <w:rPr/>
              <w:t xml:space="preserve">ASTM D1155</w:t>
            </w:r>
          </w:p>
        </w:tc>
        <w:tc>
          <w:tcPr>
            <w:tcW w:type="pct" w:w="2308"/>
            <w:tcBorders/>
            <w:vAlign w:val="center"/>
          </w:tcPr>
          <w:p>
            <w:pPr>
              <w:pStyle w:val="BodyText"/>
              <w:spacing/>
              <w:jc w:val="center"/>
              <w:rPr/>
            </w:pPr>
            <w:r>
              <w:rPr/>
              <w:t xml:space="preserve">Min: 80% by weight</w:t>
            </w:r>
          </w:p>
        </w:tc>
      </w:tr>
      <w:tr>
        <w:trPr>
          <w:cantSplit/>
          <w:trHeight w:val="269" w:hRule="atLeast"/>
          <w:jc w:val="left"/>
        </w:trPr>
        <w:tc>
          <w:tcPr>
            <w:tcW w:type="pct" w:w="1109"/>
            <w:tcBorders/>
          </w:tcPr>
          <w:p>
            <w:pPr>
              <w:pStyle w:val="BodyText"/>
              <w:spacing/>
              <w:jc w:val="center"/>
              <w:rPr/>
            </w:pPr>
            <w:r>
              <w:rPr/>
              <w:t xml:space="preserve">Refractive Index*</w:t>
            </w:r>
          </w:p>
        </w:tc>
        <w:tc>
          <w:tcPr>
            <w:tcW w:type="pct" w:w="1583"/>
            <w:tcBorders/>
            <w:vAlign w:val="center"/>
          </w:tcPr>
          <w:p>
            <w:pPr>
              <w:pStyle w:val="BodyText"/>
              <w:spacing/>
              <w:jc w:val="center"/>
              <w:rPr/>
            </w:pPr>
            <w:r>
              <w:rPr/>
              <w:t xml:space="preserve">Becke Line Method (25+/-5C)</w:t>
            </w:r>
          </w:p>
        </w:tc>
        <w:tc>
          <w:tcPr>
            <w:tcW w:type="pct" w:w="2308"/>
            <w:tcBorders/>
            <w:vAlign w:val="center"/>
          </w:tcPr>
          <w:p>
            <w:pPr>
              <w:pStyle w:val="BodyText"/>
              <w:spacing/>
              <w:jc w:val="center"/>
              <w:rPr/>
            </w:pPr>
            <w:r>
              <w:rPr/>
              <w:t xml:space="preserve">1.5 minimum</w:t>
            </w:r>
          </w:p>
        </w:tc>
      </w:tr>
      <w:tr>
        <w:trPr>
          <w:cantSplit/>
          <w:trHeight w:val="269" w:hRule="atLeast"/>
          <w:jc w:val="left"/>
        </w:trPr>
        <w:tc>
          <w:tcPr>
            <w:tcW w:type="pct" w:w="1109"/>
            <w:tcBorders/>
          </w:tcPr>
          <w:p>
            <w:pPr>
              <w:pStyle w:val="BodyText"/>
              <w:spacing/>
              <w:jc w:val="center"/>
              <w:rPr/>
            </w:pPr>
            <w:r>
              <w:rPr/>
              <w:t xml:space="preserve">Refractive Index**</w:t>
            </w:r>
          </w:p>
        </w:tc>
        <w:tc>
          <w:tcPr>
            <w:tcW w:type="pct" w:w="1583"/>
            <w:tcBorders/>
            <w:vAlign w:val="center"/>
          </w:tcPr>
          <w:p>
            <w:pPr>
              <w:pStyle w:val="BodyText"/>
              <w:spacing/>
              <w:jc w:val="center"/>
              <w:rPr/>
            </w:pPr>
            <w:r>
              <w:rPr/>
              <w:t xml:space="preserve">Becke Line Method (25+/-5C)</w:t>
            </w:r>
          </w:p>
        </w:tc>
        <w:tc>
          <w:tcPr>
            <w:tcW w:type="pct" w:w="2308"/>
            <w:tcBorders/>
            <w:vAlign w:val="center"/>
          </w:tcPr>
          <w:p>
            <w:pPr>
              <w:pStyle w:val="BodyText"/>
              <w:spacing/>
              <w:jc w:val="center"/>
              <w:rPr/>
            </w:pPr>
            <w:r>
              <w:rPr/>
              <w:t xml:space="preserve">1.9 minimum</w:t>
            </w:r>
          </w:p>
        </w:tc>
      </w:tr>
      <w:tr>
        <w:trPr>
          <w:cantSplit/>
          <w:trHeight w:val="269" w:hRule="atLeast"/>
          <w:jc w:val="left"/>
        </w:trPr>
        <w:tc>
          <w:tcPr>
            <w:tcW w:type="pct" w:w="5000"/>
            <w:gridSpan w:val="3"/>
            <w:tcBorders/>
          </w:tcPr>
          <w:p>
            <w:pPr>
              <w:pStyle w:val="BodyText"/>
              <w:spacing/>
              <w:rPr>
                <w:sz w:val="18"/>
                <w:szCs w:val="18"/>
              </w:rPr>
            </w:pPr>
            <w:r>
              <w:rPr>
                <w:sz w:val="18"/>
                <w:szCs w:val="18"/>
              </w:rPr>
              <w:t xml:space="preserve">*Type 1, 3, 4 and 5 beads</w:t>
            </w:r>
          </w:p>
          <w:p>
            <w:pPr>
              <w:pStyle w:val="BodyText"/>
              <w:spacing/>
              <w:rPr>
                <w:sz w:val="18"/>
                <w:szCs w:val="18"/>
              </w:rPr>
            </w:pPr>
            <w:r>
              <w:rPr>
                <w:sz w:val="18"/>
                <w:szCs w:val="18"/>
              </w:rPr>
              <w:t xml:space="preserve">**High Index beads</w:t>
            </w:r>
          </w:p>
        </w:tc>
      </w:tr>
    </w:tbl>
    <w:p>
      <w:pPr>
        <w:pStyle w:val="BodyText"/>
        <w:spacing/>
        <w:rPr/>
      </w:pPr>
    </w:p>
    <w:tbl>
      <w:tblPr>
        <w:tblW w:w="5000" w:type="pct"/>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679"/>
        <w:gridCol w:w="1524"/>
        <w:gridCol w:w="1522"/>
        <w:gridCol w:w="1522"/>
        <w:gridCol w:w="1557"/>
        <w:gridCol w:w="1556"/>
      </w:tblGrid>
      <w:tr>
        <w:trPr>
          <w:cantSplit/>
          <w:tblHeader/>
          <w:jc w:val="right"/>
        </w:trPr>
        <w:tc>
          <w:tcPr>
            <w:tcW w:type="pct" w:w="897"/>
            <w:vMerge w:val="restart"/>
            <w:tcBorders/>
            <w:vAlign w:val="center"/>
          </w:tcPr>
          <w:p>
            <w:pPr>
              <w:pStyle w:val="BodyText"/>
              <w:spacing/>
              <w:jc w:val="center"/>
              <w:rPr/>
            </w:pPr>
            <w:r>
              <w:rPr/>
              <w:t xml:space="preserve">Sieve Size</w:t>
            </w:r>
          </w:p>
        </w:tc>
        <w:tc>
          <w:tcPr>
            <w:tcW w:type="pct" w:w="4103"/>
            <w:gridSpan w:val="5"/>
            <w:tcBorders/>
            <w:vAlign w:val="center"/>
          </w:tcPr>
          <w:p>
            <w:pPr>
              <w:pStyle w:val="BodyText"/>
              <w:spacing/>
              <w:jc w:val="center"/>
              <w:rPr/>
            </w:pPr>
            <w:r>
              <w:rPr/>
              <w:t xml:space="preserve">Percent by Mass Passing Designated Sieve (ASTM D1214)</w:t>
            </w:r>
          </w:p>
        </w:tc>
      </w:tr>
      <w:tr>
        <w:trPr>
          <w:cantSplit/>
          <w:tblHeader/>
          <w:jc w:val="right"/>
        </w:trPr>
        <w:tc>
          <w:tcPr>
            <w:tcW w:type="pct" w:w="897"/>
            <w:vMerge w:val="continue"/>
            <w:tcBorders/>
          </w:tcPr>
          <w:p>
            <w:pPr>
              <w:pStyle w:val="BodyText"/>
              <w:spacing/>
              <w:jc w:val="center"/>
              <w:rPr/>
            </w:pPr>
          </w:p>
        </w:tc>
        <w:tc>
          <w:tcPr>
            <w:tcW w:type="pct" w:w="4103"/>
            <w:gridSpan w:val="5"/>
            <w:tcBorders/>
            <w:vAlign w:val="center"/>
          </w:tcPr>
          <w:p>
            <w:pPr>
              <w:pStyle w:val="BodyText"/>
              <w:spacing/>
              <w:jc w:val="center"/>
              <w:rPr/>
            </w:pPr>
            <w:r>
              <w:rPr/>
              <w:t xml:space="preserve">Grading Designation</w:t>
            </w:r>
          </w:p>
        </w:tc>
      </w:tr>
      <w:tr>
        <w:trPr>
          <w:cantSplit/>
          <w:tblHeader/>
          <w:jc w:val="right"/>
        </w:trPr>
        <w:tc>
          <w:tcPr>
            <w:tcW w:type="pct" w:w="897"/>
            <w:vMerge w:val="continue"/>
            <w:tcBorders/>
          </w:tcPr>
          <w:p>
            <w:pPr>
              <w:pStyle w:val="BodyText"/>
              <w:spacing/>
              <w:jc w:val="center"/>
              <w:rPr/>
            </w:pPr>
          </w:p>
        </w:tc>
        <w:tc>
          <w:tcPr>
            <w:tcW w:type="pct" w:w="814"/>
            <w:tcBorders/>
            <w:vAlign w:val="center"/>
          </w:tcPr>
          <w:p>
            <w:pPr>
              <w:pStyle w:val="BodyText"/>
              <w:spacing/>
              <w:jc w:val="center"/>
              <w:rPr/>
            </w:pPr>
            <w:r>
              <w:rPr/>
              <w:t xml:space="preserve">Type 1 (AASHTO)</w:t>
            </w:r>
          </w:p>
        </w:tc>
        <w:tc>
          <w:tcPr>
            <w:tcW w:type="pct" w:w="813"/>
            <w:tcBorders/>
            <w:vAlign w:val="center"/>
          </w:tcPr>
          <w:p>
            <w:pPr>
              <w:pStyle w:val="BodyText"/>
              <w:spacing/>
              <w:jc w:val="center"/>
              <w:rPr/>
            </w:pPr>
            <w:r>
              <w:rPr/>
              <w:t xml:space="preserve">Type 3 (FP 96)</w:t>
            </w:r>
          </w:p>
        </w:tc>
        <w:tc>
          <w:tcPr>
            <w:tcW w:type="pct" w:w="813"/>
            <w:tcBorders/>
            <w:vAlign w:val="center"/>
          </w:tcPr>
          <w:p>
            <w:pPr>
              <w:pStyle w:val="BodyText"/>
              <w:spacing/>
              <w:jc w:val="center"/>
              <w:rPr/>
            </w:pPr>
            <w:r>
              <w:rPr/>
              <w:t xml:space="preserve">Type 4 (FP 96)</w:t>
            </w:r>
          </w:p>
        </w:tc>
        <w:tc>
          <w:tcPr>
            <w:tcW w:type="pct" w:w="832"/>
            <w:tcBorders/>
            <w:vAlign w:val="center"/>
          </w:tcPr>
          <w:p>
            <w:pPr>
              <w:pStyle w:val="BodyText"/>
              <w:spacing/>
              <w:jc w:val="center"/>
              <w:rPr/>
            </w:pPr>
            <w:r>
              <w:rPr/>
              <w:t xml:space="preserve">Type 5 (FP 96)</w:t>
            </w:r>
          </w:p>
        </w:tc>
        <w:tc>
          <w:tcPr>
            <w:tcW w:type="pct" w:w="831"/>
            <w:tcBorders/>
            <w:vAlign w:val="center"/>
          </w:tcPr>
          <w:p>
            <w:pPr>
              <w:pStyle w:val="BodyText"/>
              <w:spacing/>
              <w:jc w:val="center"/>
              <w:rPr/>
            </w:pPr>
            <w:r>
              <w:rPr/>
              <w:t xml:space="preserve">High Index</w:t>
            </w:r>
          </w:p>
        </w:tc>
      </w:tr>
      <w:tr>
        <w:trPr>
          <w:cantSplit/>
          <w:jc w:val="right"/>
        </w:trPr>
        <w:tc>
          <w:tcPr>
            <w:tcW w:type="pct" w:w="897"/>
            <w:tcBorders/>
          </w:tcPr>
          <w:p>
            <w:pPr>
              <w:pStyle w:val="BodyText"/>
              <w:spacing/>
              <w:jc w:val="center"/>
              <w:rPr/>
            </w:pPr>
            <w:r>
              <w:rPr/>
              <w:t xml:space="preserve">No. 8</w:t>
            </w:r>
          </w:p>
        </w:tc>
        <w:tc>
          <w:tcPr>
            <w:tcW w:type="pct" w:w="814"/>
            <w:tcBorders/>
            <w:vAlign w:val="center"/>
          </w:tcPr>
          <w:p>
            <w:pPr>
              <w:pStyle w:val="BodyText"/>
              <w:spacing/>
              <w:jc w:val="center"/>
              <w:rPr/>
            </w:pP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r>
              <w:rPr/>
              <w:t xml:space="preserve">100</w:t>
            </w: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10</w:t>
            </w:r>
          </w:p>
        </w:tc>
        <w:tc>
          <w:tcPr>
            <w:tcW w:type="pct" w:w="814"/>
            <w:tcBorders/>
            <w:vAlign w:val="center"/>
          </w:tcPr>
          <w:p>
            <w:pPr>
              <w:pStyle w:val="BodyText"/>
              <w:spacing/>
              <w:jc w:val="center"/>
              <w:rPr/>
            </w:pPr>
          </w:p>
        </w:tc>
        <w:tc>
          <w:tcPr>
            <w:tcW w:type="pct" w:w="813"/>
            <w:tcBorders/>
            <w:vAlign w:val="center"/>
          </w:tcPr>
          <w:p>
            <w:pPr>
              <w:pStyle w:val="BodyText"/>
              <w:spacing/>
              <w:jc w:val="center"/>
              <w:rPr/>
            </w:pPr>
          </w:p>
        </w:tc>
        <w:tc>
          <w:tcPr>
            <w:tcW w:type="pct" w:w="813"/>
            <w:tcBorders/>
            <w:vAlign w:val="center"/>
          </w:tcPr>
          <w:p>
            <w:pPr>
              <w:pStyle w:val="BodyText"/>
              <w:spacing/>
              <w:jc w:val="center"/>
              <w:rPr/>
            </w:pPr>
            <w:r>
              <w:rPr/>
              <w:t xml:space="preserve">100</w:t>
            </w:r>
          </w:p>
        </w:tc>
        <w:tc>
          <w:tcPr>
            <w:tcW w:type="pct" w:w="832"/>
            <w:tcBorders/>
            <w:vAlign w:val="center"/>
          </w:tcPr>
          <w:p>
            <w:pPr>
              <w:pStyle w:val="BodyText"/>
              <w:spacing/>
              <w:jc w:val="center"/>
              <w:rPr/>
            </w:pPr>
            <w:r>
              <w:rPr/>
              <w:t xml:space="preserve">95 - 100</w:t>
            </w: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12</w:t>
            </w:r>
          </w:p>
        </w:tc>
        <w:tc>
          <w:tcPr>
            <w:tcW w:type="pct" w:w="814"/>
            <w:tcBorders/>
            <w:vAlign w:val="center"/>
          </w:tcPr>
          <w:p>
            <w:pPr>
              <w:pStyle w:val="BodyText"/>
              <w:spacing/>
              <w:jc w:val="center"/>
              <w:rPr/>
            </w:pPr>
          </w:p>
        </w:tc>
        <w:tc>
          <w:tcPr>
            <w:tcW w:type="pct" w:w="813"/>
            <w:tcBorders/>
            <w:vAlign w:val="center"/>
          </w:tcPr>
          <w:p>
            <w:pPr>
              <w:pStyle w:val="BodyText"/>
              <w:spacing/>
              <w:jc w:val="center"/>
              <w:rPr/>
            </w:pPr>
            <w:r>
              <w:rPr/>
              <w:t xml:space="preserve">100</w:t>
            </w:r>
          </w:p>
        </w:tc>
        <w:tc>
          <w:tcPr>
            <w:tcW w:type="pct" w:w="813"/>
            <w:tcBorders/>
            <w:vAlign w:val="center"/>
          </w:tcPr>
          <w:p>
            <w:pPr>
              <w:pStyle w:val="BodyText"/>
              <w:spacing/>
              <w:jc w:val="center"/>
              <w:rPr/>
            </w:pPr>
            <w:r>
              <w:rPr/>
              <w:t xml:space="preserve">95 - 100</w:t>
            </w:r>
          </w:p>
        </w:tc>
        <w:tc>
          <w:tcPr>
            <w:tcW w:type="pct" w:w="832"/>
            <w:tcBorders/>
            <w:vAlign w:val="center"/>
          </w:tcPr>
          <w:p>
            <w:pPr>
              <w:pStyle w:val="BodyText"/>
              <w:spacing/>
              <w:jc w:val="center"/>
              <w:rPr/>
            </w:pPr>
            <w:r>
              <w:rPr/>
              <w:t xml:space="preserve">80 - 95</w:t>
            </w: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14</w:t>
            </w:r>
          </w:p>
        </w:tc>
        <w:tc>
          <w:tcPr>
            <w:tcW w:type="pct" w:w="814"/>
            <w:tcBorders/>
            <w:vAlign w:val="center"/>
          </w:tcPr>
          <w:p>
            <w:pPr>
              <w:pStyle w:val="BodyText"/>
              <w:spacing/>
              <w:jc w:val="center"/>
              <w:rPr/>
            </w:pPr>
          </w:p>
        </w:tc>
        <w:tc>
          <w:tcPr>
            <w:tcW w:type="pct" w:w="813"/>
            <w:tcBorders/>
            <w:vAlign w:val="center"/>
          </w:tcPr>
          <w:p>
            <w:pPr>
              <w:pStyle w:val="BodyText"/>
              <w:spacing/>
              <w:jc w:val="center"/>
              <w:rPr/>
            </w:pPr>
            <w:r>
              <w:rPr/>
              <w:t xml:space="preserve">95 - 100</w:t>
            </w:r>
          </w:p>
        </w:tc>
        <w:tc>
          <w:tcPr>
            <w:tcW w:type="pct" w:w="813"/>
            <w:tcBorders/>
            <w:vAlign w:val="center"/>
          </w:tcPr>
          <w:p>
            <w:pPr>
              <w:pStyle w:val="BodyText"/>
              <w:spacing/>
              <w:jc w:val="center"/>
              <w:rPr/>
            </w:pPr>
            <w:r>
              <w:rPr/>
              <w:t xml:space="preserve">80 - 95</w:t>
            </w:r>
          </w:p>
        </w:tc>
        <w:tc>
          <w:tcPr>
            <w:tcW w:type="pct" w:w="832"/>
            <w:tcBorders/>
            <w:vAlign w:val="center"/>
          </w:tcPr>
          <w:p>
            <w:pPr>
              <w:pStyle w:val="BodyText"/>
              <w:spacing/>
              <w:jc w:val="center"/>
              <w:rPr/>
            </w:pPr>
            <w:r>
              <w:rPr/>
              <w:t xml:space="preserve">10 - 40</w:t>
            </w: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16</w:t>
            </w:r>
          </w:p>
        </w:tc>
        <w:tc>
          <w:tcPr>
            <w:tcW w:type="pct" w:w="814"/>
            <w:tcBorders/>
            <w:vAlign w:val="center"/>
          </w:tcPr>
          <w:p>
            <w:pPr>
              <w:pStyle w:val="BodyText"/>
              <w:spacing/>
              <w:jc w:val="center"/>
              <w:rPr/>
            </w:pPr>
            <w:r>
              <w:rPr/>
              <w:t xml:space="preserve">100</w:t>
            </w:r>
          </w:p>
        </w:tc>
        <w:tc>
          <w:tcPr>
            <w:tcW w:type="pct" w:w="813"/>
            <w:tcBorders/>
            <w:vAlign w:val="center"/>
          </w:tcPr>
          <w:p>
            <w:pPr>
              <w:pStyle w:val="BodyText"/>
              <w:spacing/>
              <w:jc w:val="center"/>
              <w:rPr/>
            </w:pPr>
            <w:r>
              <w:rPr/>
              <w:t xml:space="preserve">80 - 95</w:t>
            </w:r>
          </w:p>
        </w:tc>
        <w:tc>
          <w:tcPr>
            <w:tcW w:type="pct" w:w="813"/>
            <w:tcBorders/>
            <w:vAlign w:val="center"/>
          </w:tcPr>
          <w:p>
            <w:pPr>
              <w:pStyle w:val="BodyText"/>
              <w:spacing/>
              <w:jc w:val="center"/>
              <w:rPr/>
            </w:pPr>
            <w:r>
              <w:rPr/>
              <w:t xml:space="preserve">10 - 40</w:t>
            </w:r>
          </w:p>
        </w:tc>
        <w:tc>
          <w:tcPr>
            <w:tcW w:type="pct" w:w="832"/>
            <w:tcBorders/>
            <w:vAlign w:val="center"/>
          </w:tcPr>
          <w:p>
            <w:pPr>
              <w:pStyle w:val="BodyText"/>
              <w:spacing/>
              <w:jc w:val="center"/>
              <w:rPr/>
            </w:pPr>
            <w:r>
              <w:rPr/>
              <w:t xml:space="preserve">0 - 5</w:t>
            </w:r>
          </w:p>
        </w:tc>
        <w:tc>
          <w:tcPr>
            <w:tcW w:type="pct" w:w="831"/>
            <w:tcBorders/>
          </w:tcPr>
          <w:p>
            <w:pPr>
              <w:pStyle w:val="BodyText"/>
              <w:spacing/>
              <w:jc w:val="center"/>
              <w:rPr/>
            </w:pPr>
            <w:r>
              <w:rPr/>
              <w:t xml:space="preserve">100</w:t>
            </w:r>
          </w:p>
        </w:tc>
      </w:tr>
      <w:tr>
        <w:trPr>
          <w:cantSplit/>
          <w:jc w:val="right"/>
        </w:trPr>
        <w:tc>
          <w:tcPr>
            <w:tcW w:type="pct" w:w="897"/>
            <w:tcBorders/>
          </w:tcPr>
          <w:p>
            <w:pPr>
              <w:pStyle w:val="BodyText"/>
              <w:spacing/>
              <w:jc w:val="center"/>
              <w:rPr/>
            </w:pPr>
            <w:r>
              <w:rPr/>
              <w:t xml:space="preserve">No. 18</w:t>
            </w:r>
          </w:p>
        </w:tc>
        <w:tc>
          <w:tcPr>
            <w:tcW w:type="pct" w:w="814"/>
            <w:tcBorders/>
            <w:vAlign w:val="center"/>
          </w:tcPr>
          <w:p>
            <w:pPr>
              <w:pStyle w:val="BodyText"/>
              <w:spacing/>
              <w:jc w:val="center"/>
              <w:rPr/>
            </w:pPr>
          </w:p>
        </w:tc>
        <w:tc>
          <w:tcPr>
            <w:tcW w:type="pct" w:w="813"/>
            <w:tcBorders/>
            <w:vAlign w:val="center"/>
          </w:tcPr>
          <w:p>
            <w:pPr>
              <w:pStyle w:val="BodyText"/>
              <w:spacing/>
              <w:jc w:val="center"/>
              <w:rPr/>
            </w:pPr>
            <w:r>
              <w:rPr/>
              <w:t xml:space="preserve">10 - 40</w:t>
            </w:r>
          </w:p>
        </w:tc>
        <w:tc>
          <w:tcPr>
            <w:tcW w:type="pct" w:w="813"/>
            <w:tcBorders/>
            <w:vAlign w:val="center"/>
          </w:tcPr>
          <w:p>
            <w:pPr>
              <w:pStyle w:val="BodyText"/>
              <w:spacing/>
              <w:jc w:val="center"/>
              <w:rPr/>
            </w:pPr>
            <w:r>
              <w:rPr/>
              <w:t xml:space="preserve">0 - 5</w:t>
            </w:r>
          </w:p>
        </w:tc>
        <w:tc>
          <w:tcPr>
            <w:tcW w:type="pct" w:w="832"/>
            <w:tcBorders/>
            <w:vAlign w:val="center"/>
          </w:tcPr>
          <w:p>
            <w:pPr>
              <w:pStyle w:val="BodyText"/>
              <w:spacing/>
              <w:jc w:val="center"/>
              <w:rPr/>
            </w:pPr>
            <w:r>
              <w:rPr/>
              <w:t xml:space="preserve">0 - 2</w:t>
            </w: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20</w:t>
            </w:r>
          </w:p>
        </w:tc>
        <w:tc>
          <w:tcPr>
            <w:tcW w:type="pct" w:w="814"/>
            <w:tcBorders/>
            <w:vAlign w:val="center"/>
          </w:tcPr>
          <w:p>
            <w:pPr>
              <w:pStyle w:val="BodyText"/>
              <w:spacing/>
              <w:jc w:val="center"/>
              <w:rPr/>
            </w:pPr>
            <w:r>
              <w:rPr/>
              <w:t xml:space="preserve">95 - 100</w:t>
            </w:r>
          </w:p>
        </w:tc>
        <w:tc>
          <w:tcPr>
            <w:tcW w:type="pct" w:w="813"/>
            <w:tcBorders/>
            <w:vAlign w:val="center"/>
          </w:tcPr>
          <w:p>
            <w:pPr>
              <w:pStyle w:val="BodyText"/>
              <w:spacing/>
              <w:jc w:val="center"/>
              <w:rPr/>
            </w:pPr>
            <w:r>
              <w:rPr/>
              <w:t xml:space="preserve">0 - 5</w:t>
            </w:r>
          </w:p>
        </w:tc>
        <w:tc>
          <w:tcPr>
            <w:tcW w:type="pct" w:w="813"/>
            <w:tcBorders/>
            <w:vAlign w:val="center"/>
          </w:tcPr>
          <w:p>
            <w:pPr>
              <w:pStyle w:val="BodyText"/>
              <w:spacing/>
              <w:jc w:val="center"/>
              <w:rPr/>
            </w:pPr>
            <w:r>
              <w:rPr/>
              <w:t xml:space="preserve">0 - 2</w:t>
            </w:r>
          </w:p>
        </w:tc>
        <w:tc>
          <w:tcPr>
            <w:tcW w:type="pct" w:w="832"/>
            <w:tcBorders/>
            <w:vAlign w:val="center"/>
          </w:tcPr>
          <w:p>
            <w:pPr>
              <w:pStyle w:val="BodyText"/>
              <w:spacing/>
              <w:jc w:val="center"/>
              <w:rPr/>
            </w:pPr>
          </w:p>
        </w:tc>
        <w:tc>
          <w:tcPr>
            <w:tcW w:type="pct" w:w="831"/>
            <w:tcBorders/>
          </w:tcPr>
          <w:p>
            <w:pPr>
              <w:pStyle w:val="BodyText"/>
              <w:spacing/>
              <w:jc w:val="center"/>
              <w:rPr/>
            </w:pPr>
            <w:r>
              <w:rPr/>
              <w:t xml:space="preserve">95 - 100</w:t>
            </w:r>
          </w:p>
        </w:tc>
      </w:tr>
      <w:tr>
        <w:trPr>
          <w:cantSplit/>
          <w:jc w:val="right"/>
        </w:trPr>
        <w:tc>
          <w:tcPr>
            <w:tcW w:type="pct" w:w="897"/>
            <w:tcBorders/>
          </w:tcPr>
          <w:p>
            <w:pPr>
              <w:pStyle w:val="BodyText"/>
              <w:spacing/>
              <w:jc w:val="center"/>
              <w:rPr/>
            </w:pPr>
            <w:r>
              <w:rPr/>
              <w:t xml:space="preserve">No. 25</w:t>
            </w:r>
          </w:p>
        </w:tc>
        <w:tc>
          <w:tcPr>
            <w:tcW w:type="pct" w:w="814"/>
            <w:tcBorders/>
            <w:vAlign w:val="center"/>
          </w:tcPr>
          <w:p>
            <w:pPr>
              <w:pStyle w:val="BodyText"/>
              <w:spacing/>
              <w:jc w:val="center"/>
              <w:rPr/>
            </w:pPr>
          </w:p>
        </w:tc>
        <w:tc>
          <w:tcPr>
            <w:tcW w:type="pct" w:w="813"/>
            <w:tcBorders/>
            <w:vAlign w:val="center"/>
          </w:tcPr>
          <w:p>
            <w:pPr>
              <w:pStyle w:val="BodyText"/>
              <w:spacing/>
              <w:jc w:val="center"/>
              <w:rPr/>
            </w:pPr>
            <w:r>
              <w:rPr/>
              <w:t xml:space="preserve">0 - 2</w:t>
            </w: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30</w:t>
            </w:r>
          </w:p>
        </w:tc>
        <w:tc>
          <w:tcPr>
            <w:tcW w:type="pct" w:w="814"/>
            <w:tcBorders/>
            <w:vAlign w:val="center"/>
          </w:tcPr>
          <w:p>
            <w:pPr>
              <w:pStyle w:val="BodyText"/>
              <w:spacing/>
              <w:jc w:val="center"/>
              <w:rPr/>
            </w:pPr>
            <w:r>
              <w:rPr/>
              <w:t xml:space="preserve">75 - 95</w:t>
            </w: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r>
              <w:rPr/>
              <w:t xml:space="preserve">55 - 85</w:t>
            </w:r>
          </w:p>
        </w:tc>
      </w:tr>
      <w:tr>
        <w:trPr>
          <w:cantSplit/>
          <w:jc w:val="right"/>
        </w:trPr>
        <w:tc>
          <w:tcPr>
            <w:tcW w:type="pct" w:w="897"/>
            <w:tcBorders/>
          </w:tcPr>
          <w:p>
            <w:pPr>
              <w:pStyle w:val="BodyText"/>
              <w:spacing/>
              <w:jc w:val="center"/>
              <w:rPr/>
            </w:pPr>
            <w:r>
              <w:rPr/>
              <w:t xml:space="preserve">No. 40</w:t>
            </w:r>
          </w:p>
        </w:tc>
        <w:tc>
          <w:tcPr>
            <w:tcW w:type="pct" w:w="814"/>
            <w:tcBorders/>
            <w:vAlign w:val="center"/>
          </w:tcPr>
          <w:p>
            <w:pPr>
              <w:pStyle w:val="BodyText"/>
              <w:spacing/>
              <w:jc w:val="center"/>
              <w:rPr/>
            </w:pP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r>
              <w:rPr/>
              <w:t xml:space="preserve">15 - 45</w:t>
            </w:r>
          </w:p>
        </w:tc>
      </w:tr>
      <w:tr>
        <w:trPr>
          <w:cantSplit/>
          <w:jc w:val="right"/>
        </w:trPr>
        <w:tc>
          <w:tcPr>
            <w:tcW w:type="pct" w:w="897"/>
            <w:tcBorders/>
          </w:tcPr>
          <w:p>
            <w:pPr>
              <w:pStyle w:val="BodyText"/>
              <w:spacing/>
              <w:jc w:val="center"/>
              <w:rPr/>
            </w:pPr>
            <w:r>
              <w:rPr/>
              <w:t xml:space="preserve">No. 50</w:t>
            </w:r>
          </w:p>
        </w:tc>
        <w:tc>
          <w:tcPr>
            <w:tcW w:type="pct" w:w="814"/>
            <w:tcBorders/>
            <w:vAlign w:val="center"/>
          </w:tcPr>
          <w:p>
            <w:pPr>
              <w:pStyle w:val="BodyText"/>
              <w:spacing/>
              <w:jc w:val="center"/>
              <w:rPr/>
            </w:pPr>
            <w:r>
              <w:rPr/>
              <w:t xml:space="preserve">15 - 35</w:t>
            </w: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r>
              <w:rPr/>
              <w:t xml:space="preserve">0 - 5</w:t>
            </w:r>
          </w:p>
        </w:tc>
      </w:tr>
      <w:tr>
        <w:trPr>
          <w:cantSplit/>
          <w:jc w:val="right"/>
        </w:trPr>
        <w:tc>
          <w:tcPr>
            <w:tcW w:type="pct" w:w="897"/>
            <w:tcBorders/>
          </w:tcPr>
          <w:p>
            <w:pPr>
              <w:pStyle w:val="BodyText"/>
              <w:spacing/>
              <w:jc w:val="center"/>
              <w:rPr/>
            </w:pPr>
            <w:r>
              <w:rPr/>
              <w:t xml:space="preserve">No. 80</w:t>
            </w:r>
          </w:p>
        </w:tc>
        <w:tc>
          <w:tcPr>
            <w:tcW w:type="pct" w:w="814"/>
            <w:tcBorders/>
            <w:vAlign w:val="center"/>
          </w:tcPr>
          <w:p>
            <w:pPr>
              <w:pStyle w:val="BodyText"/>
              <w:spacing/>
              <w:jc w:val="center"/>
              <w:rPr/>
            </w:pP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p>
        </w:tc>
      </w:tr>
      <w:tr>
        <w:trPr>
          <w:cantSplit/>
          <w:jc w:val="right"/>
        </w:trPr>
        <w:tc>
          <w:tcPr>
            <w:tcW w:type="pct" w:w="897"/>
            <w:tcBorders/>
          </w:tcPr>
          <w:p>
            <w:pPr>
              <w:pStyle w:val="BodyText"/>
              <w:spacing/>
              <w:jc w:val="center"/>
              <w:rPr/>
            </w:pPr>
            <w:r>
              <w:rPr/>
              <w:t xml:space="preserve">No. 100</w:t>
            </w:r>
          </w:p>
        </w:tc>
        <w:tc>
          <w:tcPr>
            <w:tcW w:type="pct" w:w="814"/>
            <w:tcBorders/>
            <w:vAlign w:val="center"/>
          </w:tcPr>
          <w:p>
            <w:pPr>
              <w:pStyle w:val="BodyText"/>
              <w:spacing/>
              <w:jc w:val="center"/>
              <w:rPr/>
            </w:pPr>
            <w:r>
              <w:rPr/>
              <w:t xml:space="preserve">0 - 5</w:t>
            </w:r>
          </w:p>
        </w:tc>
        <w:tc>
          <w:tcPr>
            <w:tcW w:type="pct" w:w="813"/>
            <w:tcBorders/>
            <w:vAlign w:val="center"/>
          </w:tcPr>
          <w:p>
            <w:pPr>
              <w:pStyle w:val="BodyText"/>
              <w:spacing/>
              <w:jc w:val="center"/>
              <w:rPr/>
            </w:pPr>
          </w:p>
        </w:tc>
        <w:tc>
          <w:tcPr>
            <w:tcW w:type="pct" w:w="813"/>
            <w:tcBorders/>
            <w:vAlign w:val="center"/>
          </w:tcPr>
          <w:p>
            <w:pPr>
              <w:pStyle w:val="BodyText"/>
              <w:spacing/>
              <w:jc w:val="center"/>
              <w:rPr/>
            </w:pPr>
          </w:p>
        </w:tc>
        <w:tc>
          <w:tcPr>
            <w:tcW w:type="pct" w:w="832"/>
            <w:tcBorders/>
            <w:vAlign w:val="center"/>
          </w:tcPr>
          <w:p>
            <w:pPr>
              <w:pStyle w:val="BodyText"/>
              <w:spacing/>
              <w:jc w:val="center"/>
              <w:rPr/>
            </w:pPr>
          </w:p>
        </w:tc>
        <w:tc>
          <w:tcPr>
            <w:tcW w:type="pct" w:w="831"/>
            <w:tcBorders/>
          </w:tcPr>
          <w:p>
            <w:pPr>
              <w:pStyle w:val="BodyText"/>
              <w:spacing/>
              <w:jc w:val="center"/>
              <w:rPr/>
            </w:pPr>
          </w:p>
        </w:tc>
      </w:tr>
    </w:tbl>
    <w:p>
      <w:pPr>
        <w:pStyle w:val="BodyText"/>
        <w:spacing/>
        <w:rPr/>
      </w:pPr>
    </w:p>
    <w:p>
      <w:pPr>
        <w:pStyle w:val="BodyText"/>
        <w:spacing/>
        <w:rPr/>
      </w:pPr>
      <w:r>
        <w:rPr/>
        <w:tab/>
        <w:t xml:space="preserve"/>
      </w:r>
      <w:r>
        <w:rPr>
          <w:b/>
        </w:rPr>
        <w:t xml:space="preserve">971-2.3 Sampling</w:t>
      </w:r>
      <w:r>
        <w:rPr>
          <w:b/>
          <w:szCs w:val="22"/>
        </w:rPr>
        <w:t xml:space="preserve">:</w:t>
      </w:r>
      <w:r>
        <w:rPr/>
        <w:t xml:space="preserve"> A random 50 pound sample of glass spheres shall be obtained for each 50,000 pound shipped. Send each 50 pound sample to the State Materials Office.</w:t>
      </w:r>
    </w:p>
    <w:p>
      <w:pPr>
        <w:pStyle w:val="BodyText"/>
        <w:spacing/>
        <w:rPr/>
      </w:pPr>
      <w:r>
        <w:rPr/>
        <w:tab/>
        <w:t xml:space="preserve"/>
      </w:r>
      <w:r>
        <w:rPr>
          <w:b/>
          <w:bCs/>
        </w:rPr>
        <w:t xml:space="preserve">971-2.</w:t>
      </w:r>
      <w:r>
        <w:rPr>
          <w:b/>
          <w:bCs/>
        </w:rPr>
        <w:t xml:space="preserve">4</w:t>
      </w:r>
      <w:r>
        <w:rPr>
          <w:b/>
          <w:bCs/>
        </w:rPr>
        <w:t xml:space="preserve"> Containers:</w:t>
      </w:r>
      <w:r>
        <w:rPr/>
        <w:t xml:space="preserve"> The spheres shall be furnished in new 50 pound moisture-proof bags</w:t>
      </w:r>
      <w:r>
        <w:rPr/>
        <w:t xml:space="preserve"> or 2000 pound triwall boxes</w:t>
      </w:r>
      <w:r>
        <w:rPr/>
        <w:t xml:space="preserve">. All containers shall meet Interstate Commerce Commission requirements for strength and type.</w:t>
      </w:r>
    </w:p>
    <w:p>
      <w:pPr>
        <w:pStyle w:val="Article"/>
        <w:spacing/>
        <w:rPr/>
      </w:pPr>
      <w:r>
        <w:rPr/>
        <w:t xml:space="preserve">971-3 Standard Paint.</w:t>
      </w:r>
    </w:p>
    <w:p>
      <w:pPr>
        <w:pStyle w:val="BodyText"/>
        <w:spacing/>
        <w:rPr/>
      </w:pPr>
      <w:r>
        <w:rPr/>
        <w:tab/>
        <w:t xml:space="preserve"/>
      </w:r>
      <w:r>
        <w:rPr>
          <w:b/>
          <w:bCs/>
        </w:rPr>
        <w:t xml:space="preserve">971-3.1 General:</w:t>
      </w:r>
      <w:r>
        <w:rPr/>
        <w:t xml:space="preserve"> Standard paints shall include water reducible products that are single packaged and ready mixed. The paint shall have the capability of being cleaned and flushed from the </w:t>
      </w:r>
      <w:r>
        <w:rPr/>
        <w:t xml:space="preserve">pavement marking </w:t>
      </w:r>
      <w:r>
        <w:rPr/>
        <w:t xml:space="preserve">machines using regular tap water and any required rust inhibitors. The manufacturer shall have the option of formulating the paint according to his own specifications. However, the requirements delineated in this Specification and Section 710 shall apply regardless of the type of formulation used. The paint shall be free from all skins, dirt and foreign objects.</w:t>
      </w:r>
    </w:p>
    <w:p>
      <w:pPr>
        <w:pStyle w:val="BodyText"/>
        <w:spacing/>
        <w:rPr>
          <w:b/>
          <w:bCs/>
        </w:rPr>
      </w:pPr>
      <w:r>
        <w:rPr>
          <w:b/>
          <w:bCs/>
        </w:rPr>
        <w:tab/>
        <w:t xml:space="preserve"/>
      </w:r>
      <w:r>
        <w:rPr>
          <w:b/>
          <w:bCs/>
        </w:rPr>
        <w:t xml:space="preserve">971-3.2 Composition:</w:t>
      </w:r>
    </w:p>
    <w:p>
      <w:pPr>
        <w:pStyle w:val="BodyText"/>
        <w:spacing/>
        <w:rPr>
          <w:b/>
          <w:bCs/>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067"/>
        <w:gridCol w:w="2481"/>
        <w:gridCol w:w="2812"/>
      </w:tblGrid>
      <w:tr>
        <w:trPr>
          <w:cantSplit/>
          <w:tblHeader/>
          <w:jc w:val="center"/>
        </w:trPr>
        <w:tc>
          <w:tcPr>
            <w:tcW w:type="pct" w:w="2173"/>
            <w:tcBorders/>
            <w:vAlign w:val="center"/>
          </w:tcPr>
          <w:p>
            <w:pPr>
              <w:pStyle w:val="BodyText"/>
              <w:keepNext/>
              <w:keepLines/>
              <w:spacing/>
              <w:jc w:val="center"/>
              <w:rPr/>
            </w:pPr>
            <w:r>
              <w:rPr/>
              <w:t xml:space="preserve">Component</w:t>
            </w:r>
          </w:p>
        </w:tc>
        <w:tc>
          <w:tcPr>
            <w:tcW w:type="pct" w:w="1325"/>
            <w:tcBorders/>
            <w:vAlign w:val="center"/>
          </w:tcPr>
          <w:p>
            <w:pPr>
              <w:pStyle w:val="BodyText"/>
              <w:keepNext/>
              <w:keepLines/>
              <w:spacing/>
              <w:jc w:val="center"/>
              <w:rPr/>
            </w:pPr>
            <w:r>
              <w:rPr/>
              <w:t xml:space="preserve">Test Method</w:t>
            </w:r>
          </w:p>
        </w:tc>
        <w:tc>
          <w:tcPr>
            <w:tcW w:type="pct" w:w="1502"/>
            <w:tcBorders/>
            <w:vAlign w:val="center"/>
          </w:tcPr>
          <w:p>
            <w:pPr>
              <w:pStyle w:val="BodyText"/>
              <w:keepNext/>
              <w:keepLines/>
              <w:spacing/>
              <w:jc w:val="center"/>
              <w:rPr/>
            </w:pPr>
            <w:r>
              <w:rPr/>
              <w:t xml:space="preserve">Criteria</w:t>
            </w:r>
          </w:p>
        </w:tc>
      </w:tr>
      <w:tr>
        <w:trPr>
          <w:cantSplit/>
          <w:jc w:val="center"/>
        </w:trPr>
        <w:tc>
          <w:tcPr>
            <w:tcW w:type="pct" w:w="2173"/>
            <w:tcBorders/>
            <w:vAlign w:val="center"/>
          </w:tcPr>
          <w:p>
            <w:pPr>
              <w:pStyle w:val="BodyText"/>
              <w:keepNext/>
              <w:keepLines/>
              <w:spacing/>
              <w:jc w:val="center"/>
              <w:rPr/>
            </w:pPr>
            <w:r>
              <w:rPr/>
              <w:t xml:space="preserve">Total Solids, by weight</w:t>
            </w:r>
          </w:p>
        </w:tc>
        <w:tc>
          <w:tcPr>
            <w:tcW w:type="pct" w:w="1325"/>
            <w:tcBorders/>
            <w:vAlign w:val="center"/>
          </w:tcPr>
          <w:p>
            <w:pPr>
              <w:pStyle w:val="BodyText"/>
              <w:keepNext/>
              <w:keepLines/>
              <w:spacing/>
              <w:jc w:val="center"/>
              <w:rPr/>
            </w:pPr>
            <w:r>
              <w:rPr/>
              <w:t xml:space="preserve">ASTM D2369</w:t>
            </w:r>
          </w:p>
        </w:tc>
        <w:tc>
          <w:tcPr>
            <w:tcW w:type="pct" w:w="1502"/>
            <w:tcBorders/>
            <w:vAlign w:val="center"/>
          </w:tcPr>
          <w:p>
            <w:pPr>
              <w:pStyle w:val="BodyText"/>
              <w:keepNext/>
              <w:keepLines/>
              <w:spacing/>
              <w:jc w:val="center"/>
              <w:rPr/>
            </w:pPr>
            <w:r>
              <w:rPr/>
              <w:t xml:space="preserve">minimum 75%</w:t>
            </w:r>
          </w:p>
        </w:tc>
      </w:tr>
      <w:tr>
        <w:trPr>
          <w:cantSplit/>
          <w:jc w:val="center"/>
        </w:trPr>
        <w:tc>
          <w:tcPr>
            <w:tcW w:type="pct" w:w="2173"/>
            <w:tcBorders/>
            <w:vAlign w:val="center"/>
          </w:tcPr>
          <w:p>
            <w:pPr>
              <w:pStyle w:val="BodyText"/>
              <w:keepNext/>
              <w:keepLines/>
              <w:spacing/>
              <w:jc w:val="center"/>
              <w:rPr/>
            </w:pPr>
            <w:r>
              <w:rPr/>
              <w:t xml:space="preserve">Pigments, by weight</w:t>
            </w:r>
          </w:p>
        </w:tc>
        <w:tc>
          <w:tcPr>
            <w:tcW w:type="pct" w:w="1325"/>
            <w:tcBorders/>
            <w:vAlign w:val="center"/>
          </w:tcPr>
          <w:p>
            <w:pPr>
              <w:pStyle w:val="BodyText"/>
              <w:keepNext/>
              <w:keepLines/>
              <w:spacing/>
              <w:jc w:val="center"/>
              <w:rPr/>
            </w:pPr>
            <w:r>
              <w:rPr/>
              <w:t xml:space="preserve">ASTM D3723</w:t>
            </w:r>
          </w:p>
        </w:tc>
        <w:tc>
          <w:tcPr>
            <w:tcW w:type="pct" w:w="1502"/>
            <w:tcBorders/>
            <w:vAlign w:val="center"/>
          </w:tcPr>
          <w:p>
            <w:pPr>
              <w:pStyle w:val="BodyText"/>
              <w:keepNext/>
              <w:keepLines/>
              <w:spacing/>
              <w:jc w:val="center"/>
              <w:rPr/>
            </w:pPr>
            <w:r>
              <w:rPr/>
              <w:t xml:space="preserve">minimum 57%</w:t>
            </w:r>
          </w:p>
        </w:tc>
      </w:tr>
      <w:tr>
        <w:trPr>
          <w:cantSplit/>
          <w:jc w:val="center"/>
        </w:trPr>
        <w:tc>
          <w:tcPr>
            <w:tcW w:type="pct" w:w="2173"/>
            <w:tcBorders/>
            <w:vAlign w:val="center"/>
          </w:tcPr>
          <w:p>
            <w:pPr>
              <w:pStyle w:val="BodyText"/>
              <w:keepNext/>
              <w:keepLines/>
              <w:spacing/>
              <w:jc w:val="center"/>
              <w:rPr/>
            </w:pPr>
            <w:r>
              <w:rPr/>
              <w:t xml:space="preserve">Vehicle Solids % of Vehicle*</w:t>
            </w:r>
          </w:p>
        </w:tc>
        <w:tc>
          <w:tcPr>
            <w:tcW w:type="pct" w:w="1325"/>
            <w:tcBorders/>
            <w:vAlign w:val="center"/>
          </w:tcPr>
          <w:p>
            <w:pPr>
              <w:pStyle w:val="BodyText"/>
              <w:keepNext/>
              <w:keepLines/>
              <w:spacing/>
              <w:jc w:val="center"/>
              <w:rPr/>
            </w:pPr>
          </w:p>
        </w:tc>
        <w:tc>
          <w:tcPr>
            <w:tcW w:type="pct" w:w="1502"/>
            <w:tcBorders/>
            <w:vAlign w:val="center"/>
          </w:tcPr>
          <w:p>
            <w:pPr>
              <w:pStyle w:val="BodyText"/>
              <w:keepNext/>
              <w:keepLines/>
              <w:spacing/>
              <w:jc w:val="center"/>
              <w:rPr/>
            </w:pPr>
            <w:r>
              <w:rPr/>
              <w:t xml:space="preserve">minimum 40%</w:t>
            </w:r>
          </w:p>
        </w:tc>
      </w:tr>
      <w:tr>
        <w:trPr>
          <w:cantSplit/>
          <w:jc w:val="center"/>
        </w:trPr>
        <w:tc>
          <w:tcPr>
            <w:tcW w:type="pct" w:w="2173"/>
            <w:tcBorders/>
            <w:vAlign w:val="center"/>
          </w:tcPr>
          <w:p>
            <w:pPr>
              <w:pStyle w:val="BodyText"/>
              <w:keepNext/>
              <w:keepLines/>
              <w:spacing/>
              <w:jc w:val="center"/>
              <w:rPr/>
            </w:pPr>
            <w:r>
              <w:rPr/>
              <w:t xml:space="preserve">TiO</w:t>
            </w:r>
            <w:r>
              <w:rPr>
                <w:vertAlign w:val="subscript"/>
              </w:rPr>
              <w:t xml:space="preserve">2</w:t>
            </w:r>
            <w:r>
              <w:rPr/>
              <w:t xml:space="preserve">, Type II Rutile (white paint only)</w:t>
            </w:r>
          </w:p>
        </w:tc>
        <w:tc>
          <w:tcPr>
            <w:tcW w:type="pct" w:w="1325"/>
            <w:tcBorders/>
            <w:vAlign w:val="center"/>
          </w:tcPr>
          <w:p>
            <w:pPr>
              <w:pStyle w:val="BodyText"/>
              <w:keepNext/>
              <w:keepLines/>
              <w:spacing/>
              <w:jc w:val="center"/>
              <w:rPr/>
            </w:pPr>
            <w:r>
              <w:rPr/>
              <w:t xml:space="preserve">ASTM D476</w:t>
            </w:r>
          </w:p>
        </w:tc>
        <w:tc>
          <w:tcPr>
            <w:tcW w:type="pct" w:w="1502"/>
            <w:tcBorders/>
            <w:vAlign w:val="center"/>
          </w:tcPr>
          <w:p>
            <w:pPr>
              <w:pStyle w:val="BodyText"/>
              <w:keepNext/>
              <w:keepLines/>
              <w:spacing/>
              <w:jc w:val="center"/>
              <w:rPr/>
            </w:pPr>
            <w:r>
              <w:rPr/>
              <w:t xml:space="preserve">minimum 1.0 lb/gal</w:t>
            </w:r>
          </w:p>
        </w:tc>
      </w:tr>
      <w:tr>
        <w:trPr>
          <w:cantSplit/>
          <w:jc w:val="center"/>
        </w:trPr>
        <w:tc>
          <w:tcPr>
            <w:tcW w:type="pct" w:w="2173"/>
            <w:tcBorders/>
            <w:vAlign w:val="center"/>
          </w:tcPr>
          <w:p>
            <w:pPr>
              <w:pStyle w:val="BodyText"/>
              <w:keepNext/>
              <w:keepLines/>
              <w:spacing/>
              <w:jc w:val="center"/>
              <w:rPr/>
            </w:pPr>
            <w:r>
              <w:rPr/>
              <w:t xml:space="preserve">Volatile Organic Content, (VOC)</w:t>
            </w:r>
          </w:p>
        </w:tc>
        <w:tc>
          <w:tcPr>
            <w:tcW w:type="pct" w:w="1325"/>
            <w:tcBorders/>
            <w:vAlign w:val="center"/>
          </w:tcPr>
          <w:p>
            <w:pPr>
              <w:pStyle w:val="BodyText"/>
              <w:keepNext/>
              <w:keepLines/>
              <w:spacing/>
              <w:jc w:val="center"/>
              <w:rPr/>
            </w:pPr>
            <w:r>
              <w:rPr/>
              <w:t xml:space="preserve">ASTM D3960</w:t>
            </w:r>
          </w:p>
        </w:tc>
        <w:tc>
          <w:tcPr>
            <w:tcW w:type="pct" w:w="1502"/>
            <w:tcBorders/>
            <w:vAlign w:val="center"/>
          </w:tcPr>
          <w:p>
            <w:pPr>
              <w:pStyle w:val="BodyText"/>
              <w:keepNext/>
              <w:keepLines/>
              <w:spacing/>
              <w:jc w:val="center"/>
              <w:rPr/>
            </w:pPr>
            <w:r>
              <w:rPr/>
              <w:t xml:space="preserve">maximum 150 g/L</w:t>
            </w:r>
          </w:p>
        </w:tc>
      </w:tr>
      <w:tr>
        <w:trPr>
          <w:cantSplit/>
          <w:jc w:val="center"/>
        </w:trPr>
        <w:tc>
          <w:tcPr>
            <w:tcW w:type="pct" w:w="5000"/>
            <w:gridSpan w:val="3"/>
            <w:tcBorders/>
            <w:vAlign w:val="center"/>
          </w:tcPr>
          <w:p>
            <w:pPr>
              <w:pStyle w:val="BodyText"/>
              <w:keepNext/>
              <w:keepLines/>
              <w:spacing/>
              <w:rPr>
                <w:sz w:val="18"/>
              </w:rPr>
            </w:pPr>
            <w:r>
              <w:rPr>
                <w:sz w:val="18"/>
              </w:rPr>
              <w:t xml:space="preserve">*Vehicle Solids % of Vehicle =  </w:t>
            </w:r>
            <w:r>
              <w:rPr>
                <w:sz w:val="18"/>
                <w:u w:val="single"/>
              </w:rPr>
              <w:t xml:space="preserve">% total solids - % pigment</w:t>
            </w:r>
          </w:p>
          <w:p>
            <w:pPr>
              <w:pStyle w:val="BodyText"/>
              <w:keepNext/>
              <w:keepLines/>
              <w:tabs>
                <w:tab w:val="clear" w:pos="720"/>
                <w:tab w:val="center" w:pos="3240"/>
              </w:tabs>
              <w:spacing/>
              <w:rPr/>
            </w:pPr>
            <w:r>
              <w:rPr>
                <w:sz w:val="18"/>
              </w:rPr>
              <w:tab/>
              <w:t xml:space="preserve"/>
            </w:r>
            <w:r>
              <w:rPr>
                <w:sz w:val="18"/>
              </w:rPr>
              <w:t xml:space="preserve">100 - % pigment</w:t>
            </w:r>
          </w:p>
        </w:tc>
      </w:tr>
    </w:tbl>
    <w:p>
      <w:pPr>
        <w:pStyle w:val="BodyText"/>
        <w:spacing/>
        <w:rPr/>
      </w:pPr>
    </w:p>
    <w:p>
      <w:pPr>
        <w:pStyle w:val="BodyText"/>
        <w:spacing/>
        <w:rPr/>
      </w:pPr>
      <w:r>
        <w:rPr/>
        <w:tab/>
        <w:t xml:space="preserve"/>
      </w:r>
      <w:r>
        <w:rPr>
          <w:b/>
          <w:bCs/>
        </w:rPr>
        <w:t xml:space="preserve">971-3.3 Physical Requirements:</w:t>
      </w:r>
      <w:r>
        <w:rPr/>
        <w:t xml:space="preserve"> Test laboratory samples in accordance with ASTM </w:t>
      </w:r>
      <w:r>
        <w:rPr/>
        <w:t xml:space="preserve">E811 and E1349 </w:t>
      </w:r>
      <w:r>
        <w:rPr/>
        <w:t xml:space="preserve">and also meet the following criteria:</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690"/>
        <w:gridCol w:w="2172"/>
        <w:gridCol w:w="2280"/>
        <w:gridCol w:w="2218"/>
      </w:tblGrid>
      <w:tr>
        <w:trPr>
          <w:cantSplit/>
          <w:tblHeader/>
          <w:jc w:val="center"/>
        </w:trPr>
        <w:tc>
          <w:tcPr>
            <w:tcW w:type="pct" w:w="1437"/>
            <w:tcBorders/>
            <w:vAlign w:val="center"/>
          </w:tcPr>
          <w:p>
            <w:pPr>
              <w:pStyle w:val="BodyText"/>
              <w:keepNext/>
              <w:keepLines/>
              <w:spacing/>
              <w:jc w:val="center"/>
              <w:rPr/>
            </w:pPr>
            <w:r>
              <w:rPr/>
              <w:t xml:space="preserve">Property</w:t>
            </w:r>
          </w:p>
        </w:tc>
        <w:tc>
          <w:tcPr>
            <w:tcW w:type="pct" w:w="1160"/>
            <w:tcBorders/>
            <w:vAlign w:val="center"/>
          </w:tcPr>
          <w:p>
            <w:pPr>
              <w:pStyle w:val="BodyText"/>
              <w:keepNext/>
              <w:keepLines/>
              <w:spacing/>
              <w:jc w:val="center"/>
              <w:rPr/>
            </w:pPr>
            <w:r>
              <w:rPr/>
              <w:t xml:space="preserve">Test Method</w:t>
            </w:r>
          </w:p>
        </w:tc>
        <w:tc>
          <w:tcPr>
            <w:tcW w:type="pct" w:w="1218"/>
            <w:tcBorders/>
            <w:vAlign w:val="center"/>
          </w:tcPr>
          <w:p>
            <w:pPr>
              <w:pStyle w:val="BodyText"/>
              <w:keepNext/>
              <w:keepLines/>
              <w:spacing/>
              <w:jc w:val="center"/>
              <w:rPr/>
            </w:pPr>
            <w:r>
              <w:rPr/>
              <w:t xml:space="preserve">Minimum</w:t>
            </w:r>
          </w:p>
        </w:tc>
        <w:tc>
          <w:tcPr>
            <w:tcW w:type="pct" w:w="1185"/>
            <w:tcBorders/>
            <w:vAlign w:val="center"/>
          </w:tcPr>
          <w:p>
            <w:pPr>
              <w:pStyle w:val="BodyText"/>
              <w:keepNext/>
              <w:keepLines/>
              <w:spacing/>
              <w:jc w:val="center"/>
              <w:rPr/>
            </w:pPr>
            <w:r>
              <w:rPr/>
              <w:t xml:space="preserve">Maximum</w:t>
            </w:r>
          </w:p>
        </w:tc>
      </w:tr>
      <w:tr>
        <w:trPr>
          <w:cantSplit/>
          <w:jc w:val="center"/>
        </w:trPr>
        <w:tc>
          <w:tcPr>
            <w:tcW w:type="pct" w:w="1437"/>
            <w:tcBorders/>
            <w:vAlign w:val="center"/>
          </w:tcPr>
          <w:p>
            <w:pPr>
              <w:pStyle w:val="BodyText"/>
              <w:keepNext/>
              <w:keepLines/>
              <w:spacing/>
              <w:jc w:val="center"/>
              <w:rPr/>
            </w:pPr>
            <w:r>
              <w:rPr/>
              <w:t xml:space="preserve">Density</w:t>
            </w:r>
          </w:p>
        </w:tc>
        <w:tc>
          <w:tcPr>
            <w:tcW w:type="pct" w:w="1160"/>
            <w:tcBorders/>
            <w:vAlign w:val="center"/>
          </w:tcPr>
          <w:p>
            <w:pPr>
              <w:pStyle w:val="BodyText"/>
              <w:keepNext/>
              <w:keepLines/>
              <w:spacing/>
              <w:jc w:val="center"/>
              <w:rPr/>
            </w:pPr>
            <w:r>
              <w:rPr/>
              <w:t xml:space="preserve">ASTM D1475</w:t>
            </w:r>
          </w:p>
        </w:tc>
        <w:tc>
          <w:tcPr>
            <w:tcW w:type="pct" w:w="1218"/>
            <w:tcBorders/>
            <w:vAlign w:val="center"/>
          </w:tcPr>
          <w:p>
            <w:pPr>
              <w:pStyle w:val="BodyText"/>
              <w:keepNext/>
              <w:keepLines/>
              <w:spacing/>
              <w:jc w:val="center"/>
              <w:rPr/>
            </w:pPr>
            <w:r>
              <w:rPr/>
              <w:t xml:space="preserve">13.5 ± 1.4 lb/gal</w:t>
            </w:r>
          </w:p>
        </w:tc>
        <w:tc>
          <w:tcPr>
            <w:tcW w:type="pct" w:w="1185"/>
            <w:tcBorders/>
            <w:vAlign w:val="center"/>
          </w:tcPr>
          <w:p>
            <w:pPr>
              <w:pStyle w:val="BodyText"/>
              <w:keepNext/>
              <w:keepLines/>
              <w:spacing/>
              <w:jc w:val="center"/>
              <w:rPr/>
            </w:pPr>
            <w:r>
              <w:rPr/>
              <w:t xml:space="preserve">-</w:t>
            </w:r>
          </w:p>
        </w:tc>
      </w:tr>
      <w:tr>
        <w:trPr>
          <w:cantSplit/>
          <w:jc w:val="center"/>
        </w:trPr>
        <w:tc>
          <w:tcPr>
            <w:tcW w:type="pct" w:w="1437"/>
            <w:tcBorders/>
            <w:vAlign w:val="center"/>
          </w:tcPr>
          <w:p>
            <w:pPr>
              <w:pStyle w:val="BodyText"/>
              <w:keepNext/>
              <w:keepLines/>
              <w:spacing/>
              <w:jc w:val="center"/>
              <w:rPr/>
            </w:pPr>
            <w:r>
              <w:rPr/>
              <w:t xml:space="preserve">Viscosity at 77ºF </w:t>
            </w:r>
          </w:p>
        </w:tc>
        <w:tc>
          <w:tcPr>
            <w:tcW w:type="pct" w:w="1160"/>
            <w:tcBorders/>
            <w:vAlign w:val="center"/>
          </w:tcPr>
          <w:p>
            <w:pPr>
              <w:pStyle w:val="BodyText"/>
              <w:keepNext/>
              <w:keepLines/>
              <w:spacing/>
              <w:jc w:val="center"/>
              <w:rPr/>
            </w:pPr>
            <w:r>
              <w:rPr/>
              <w:t xml:space="preserve">ASTM D562</w:t>
            </w:r>
          </w:p>
        </w:tc>
        <w:tc>
          <w:tcPr>
            <w:tcW w:type="pct" w:w="1218"/>
            <w:tcBorders/>
            <w:vAlign w:val="center"/>
          </w:tcPr>
          <w:p>
            <w:pPr>
              <w:pStyle w:val="BodyText"/>
              <w:keepNext/>
              <w:keepLines/>
              <w:spacing/>
              <w:jc w:val="center"/>
              <w:rPr/>
            </w:pPr>
            <w:r>
              <w:rPr/>
              <w:t xml:space="preserve">80 KU</w:t>
            </w:r>
          </w:p>
        </w:tc>
        <w:tc>
          <w:tcPr>
            <w:tcW w:type="pct" w:w="1185"/>
            <w:tcBorders/>
            <w:vAlign w:val="center"/>
          </w:tcPr>
          <w:p>
            <w:pPr>
              <w:pStyle w:val="BodyText"/>
              <w:keepNext/>
              <w:keepLines/>
              <w:spacing/>
              <w:jc w:val="center"/>
              <w:rPr/>
            </w:pPr>
            <w:r>
              <w:rPr/>
              <w:t xml:space="preserve">100 KU</w:t>
            </w:r>
          </w:p>
        </w:tc>
      </w:tr>
      <w:tr>
        <w:trPr>
          <w:cantSplit/>
          <w:jc w:val="center"/>
        </w:trPr>
        <w:tc>
          <w:tcPr>
            <w:tcW w:type="pct" w:w="1437"/>
            <w:tcBorders/>
            <w:vAlign w:val="center"/>
          </w:tcPr>
          <w:p>
            <w:pPr>
              <w:pStyle w:val="BodyText"/>
              <w:keepNext/>
              <w:keepLines/>
              <w:spacing/>
              <w:jc w:val="center"/>
              <w:rPr/>
            </w:pPr>
            <w:r>
              <w:rPr/>
              <w:t xml:space="preserve">Fineness of Grind</w:t>
            </w:r>
          </w:p>
        </w:tc>
        <w:tc>
          <w:tcPr>
            <w:tcW w:type="pct" w:w="1160"/>
            <w:tcBorders/>
            <w:vAlign w:val="center"/>
          </w:tcPr>
          <w:p>
            <w:pPr>
              <w:pStyle w:val="BodyText"/>
              <w:keepNext/>
              <w:keepLines/>
              <w:spacing/>
              <w:jc w:val="center"/>
              <w:rPr/>
            </w:pPr>
            <w:r>
              <w:rPr/>
              <w:t xml:space="preserve">ASTM D1210</w:t>
            </w:r>
          </w:p>
        </w:tc>
        <w:tc>
          <w:tcPr>
            <w:tcW w:type="pct" w:w="1218"/>
            <w:tcBorders/>
            <w:vAlign w:val="center"/>
          </w:tcPr>
          <w:p>
            <w:pPr>
              <w:pStyle w:val="BodyText"/>
              <w:keepNext/>
              <w:keepLines/>
              <w:spacing/>
              <w:jc w:val="center"/>
              <w:rPr/>
            </w:pPr>
            <w:r>
              <w:rPr/>
              <w:t xml:space="preserve">3(HS)</w:t>
            </w:r>
          </w:p>
        </w:tc>
        <w:tc>
          <w:tcPr>
            <w:tcW w:type="pct" w:w="1185"/>
            <w:tcBorders/>
            <w:vAlign w:val="center"/>
          </w:tcPr>
          <w:p>
            <w:pPr>
              <w:pStyle w:val="BodyText"/>
              <w:keepNext/>
              <w:keepLines/>
              <w:spacing/>
              <w:jc w:val="center"/>
              <w:rPr/>
            </w:pPr>
          </w:p>
        </w:tc>
      </w:tr>
      <w:tr>
        <w:trPr>
          <w:cantSplit/>
          <w:jc w:val="center"/>
        </w:trPr>
        <w:tc>
          <w:tcPr>
            <w:tcW w:type="pct" w:w="1437"/>
            <w:tcBorders/>
            <w:vAlign w:val="center"/>
          </w:tcPr>
          <w:p>
            <w:pPr>
              <w:pStyle w:val="BodyText"/>
              <w:keepNext/>
              <w:keepLines/>
              <w:spacing/>
              <w:jc w:val="center"/>
              <w:rPr/>
            </w:pPr>
            <w:r>
              <w:rPr/>
              <w:t xml:space="preserve">Dry Opacity at</w:t>
            </w:r>
          </w:p>
          <w:p>
            <w:pPr>
              <w:pStyle w:val="BodyText"/>
              <w:keepNext/>
              <w:keepLines/>
              <w:spacing/>
              <w:jc w:val="center"/>
              <w:rPr/>
            </w:pPr>
            <w:r>
              <w:rPr/>
              <w:t xml:space="preserve">5 mils WFT</w:t>
            </w:r>
          </w:p>
        </w:tc>
        <w:tc>
          <w:tcPr>
            <w:tcW w:type="pct" w:w="1160"/>
            <w:tcBorders/>
            <w:vAlign w:val="center"/>
          </w:tcPr>
          <w:p>
            <w:pPr>
              <w:pStyle w:val="BodyText"/>
              <w:keepNext/>
              <w:keepLines/>
              <w:spacing/>
              <w:jc w:val="center"/>
              <w:rPr/>
            </w:pPr>
            <w:r>
              <w:rPr/>
              <w:t xml:space="preserve">ASTM D2805</w:t>
            </w:r>
          </w:p>
        </w:tc>
        <w:tc>
          <w:tcPr>
            <w:tcW w:type="pct" w:w="1218"/>
            <w:tcBorders/>
            <w:vAlign w:val="center"/>
          </w:tcPr>
          <w:p>
            <w:pPr>
              <w:pStyle w:val="BodyText"/>
              <w:keepNext/>
              <w:keepLines/>
              <w:spacing/>
              <w:jc w:val="center"/>
              <w:rPr/>
            </w:pPr>
            <w:r>
              <w:rPr/>
              <w:t xml:space="preserve">0.92</w:t>
            </w:r>
          </w:p>
        </w:tc>
        <w:tc>
          <w:tcPr>
            <w:tcW w:type="pct" w:w="1185"/>
            <w:tcBorders/>
            <w:vAlign w:val="center"/>
          </w:tcPr>
          <w:p>
            <w:pPr>
              <w:pStyle w:val="BodyText"/>
              <w:keepNext/>
              <w:keepLines/>
              <w:spacing/>
              <w:jc w:val="center"/>
              <w:rPr/>
            </w:pPr>
            <w:r>
              <w:rPr/>
              <w:t xml:space="preserve">-</w:t>
            </w:r>
          </w:p>
        </w:tc>
      </w:tr>
      <w:tr>
        <w:trPr>
          <w:cantSplit/>
          <w:jc w:val="center"/>
        </w:trPr>
        <w:tc>
          <w:tcPr>
            <w:tcW w:type="pct" w:w="1437"/>
            <w:tcBorders/>
            <w:vAlign w:val="center"/>
          </w:tcPr>
          <w:p>
            <w:pPr>
              <w:pStyle w:val="BodyText"/>
              <w:keepNext/>
              <w:keepLines/>
              <w:spacing/>
              <w:jc w:val="center"/>
              <w:rPr/>
            </w:pPr>
            <w:r>
              <w:rPr/>
              <w:t xml:space="preserve">Bleed Ratio</w:t>
            </w:r>
          </w:p>
        </w:tc>
        <w:tc>
          <w:tcPr>
            <w:tcW w:type="pct" w:w="1160"/>
            <w:tcBorders/>
            <w:vAlign w:val="center"/>
          </w:tcPr>
          <w:p>
            <w:pPr>
              <w:pStyle w:val="BodyText"/>
              <w:keepNext/>
              <w:keepLines/>
              <w:spacing/>
              <w:jc w:val="center"/>
              <w:rPr/>
            </w:pPr>
            <w:r>
              <w:rPr/>
              <w:t xml:space="preserve">ASTM D969</w:t>
            </w:r>
          </w:p>
        </w:tc>
        <w:tc>
          <w:tcPr>
            <w:tcW w:type="pct" w:w="1218"/>
            <w:tcBorders/>
            <w:vAlign w:val="center"/>
          </w:tcPr>
          <w:p>
            <w:pPr>
              <w:pStyle w:val="BodyText"/>
              <w:keepNext/>
              <w:keepLines/>
              <w:spacing/>
              <w:jc w:val="center"/>
              <w:rPr/>
            </w:pPr>
            <w:r>
              <w:rPr/>
              <w:t xml:space="preserve">0.95</w:t>
            </w:r>
          </w:p>
        </w:tc>
        <w:tc>
          <w:tcPr>
            <w:tcW w:type="pct" w:w="1185"/>
            <w:tcBorders/>
            <w:vAlign w:val="center"/>
          </w:tcPr>
          <w:p>
            <w:pPr>
              <w:pStyle w:val="BodyText"/>
              <w:keepNext/>
              <w:keepLines/>
              <w:spacing/>
              <w:jc w:val="center"/>
              <w:rPr/>
            </w:pPr>
            <w:r>
              <w:rPr/>
              <w:t xml:space="preserve">-</w:t>
            </w:r>
          </w:p>
        </w:tc>
      </w:tr>
      <w:tr>
        <w:trPr>
          <w:cantSplit/>
          <w:jc w:val="center"/>
        </w:trPr>
        <w:tc>
          <w:tcPr>
            <w:tcW w:type="pct" w:w="1437"/>
            <w:tcBorders/>
            <w:vAlign w:val="center"/>
          </w:tcPr>
          <w:p>
            <w:pPr>
              <w:pStyle w:val="BodyText"/>
              <w:keepNext/>
              <w:keepLines/>
              <w:spacing/>
              <w:jc w:val="center"/>
              <w:rPr/>
            </w:pPr>
            <w:r>
              <w:rPr/>
              <w:t xml:space="preserve">Flexibility</w:t>
            </w:r>
          </w:p>
        </w:tc>
        <w:tc>
          <w:tcPr>
            <w:tcW w:type="pct" w:w="1160"/>
            <w:tcBorders/>
            <w:vAlign w:val="center"/>
          </w:tcPr>
          <w:p>
            <w:pPr>
              <w:pStyle w:val="BodyText"/>
              <w:keepNext/>
              <w:keepLines/>
              <w:spacing/>
              <w:jc w:val="center"/>
              <w:rPr/>
            </w:pPr>
            <w:r>
              <w:rPr/>
              <w:t xml:space="preserve">ASTM D522 Method B</w:t>
            </w:r>
          </w:p>
        </w:tc>
        <w:tc>
          <w:tcPr>
            <w:tcW w:type="pct" w:w="1218"/>
            <w:tcBorders/>
            <w:vAlign w:val="center"/>
          </w:tcPr>
          <w:p>
            <w:pPr>
              <w:pStyle w:val="BodyText"/>
              <w:keepNext/>
              <w:keepLines/>
              <w:spacing/>
              <w:jc w:val="center"/>
              <w:rPr/>
            </w:pPr>
            <w:r>
              <w:rPr/>
              <w:t xml:space="preserve">Pass</w:t>
            </w:r>
          </w:p>
        </w:tc>
        <w:tc>
          <w:tcPr>
            <w:tcW w:type="pct" w:w="1185"/>
            <w:tcBorders/>
            <w:vAlign w:val="center"/>
          </w:tcPr>
          <w:p>
            <w:pPr>
              <w:pStyle w:val="BodyText"/>
              <w:keepNext/>
              <w:keepLines/>
              <w:spacing/>
              <w:jc w:val="center"/>
              <w:rPr/>
            </w:pPr>
            <w:r>
              <w:rPr/>
              <w:t xml:space="preserve">-</w:t>
            </w:r>
          </w:p>
        </w:tc>
      </w:tr>
      <w:tr>
        <w:trPr>
          <w:cantSplit/>
          <w:jc w:val="center"/>
        </w:trPr>
        <w:tc>
          <w:tcPr>
            <w:tcW w:type="pct" w:w="1437"/>
            <w:tcBorders/>
            <w:vAlign w:val="center"/>
          </w:tcPr>
          <w:p>
            <w:pPr>
              <w:pStyle w:val="BodyText"/>
              <w:keepNext/>
              <w:keepLines/>
              <w:spacing/>
              <w:jc w:val="center"/>
              <w:rPr/>
            </w:pPr>
            <w:r>
              <w:rPr/>
              <w:t xml:space="preserve">Abrasion Resistance</w:t>
            </w:r>
          </w:p>
        </w:tc>
        <w:tc>
          <w:tcPr>
            <w:tcW w:type="pct" w:w="1160"/>
            <w:tcBorders/>
            <w:vAlign w:val="center"/>
          </w:tcPr>
          <w:p>
            <w:pPr>
              <w:pStyle w:val="BodyText"/>
              <w:keepNext/>
              <w:keepLines/>
              <w:spacing/>
              <w:jc w:val="center"/>
              <w:rPr/>
            </w:pPr>
            <w:r>
              <w:rPr/>
              <w:t xml:space="preserve">ASTM D4060</w:t>
            </w:r>
          </w:p>
        </w:tc>
        <w:tc>
          <w:tcPr>
            <w:tcW w:type="pct" w:w="1218"/>
            <w:tcBorders/>
            <w:vAlign w:val="center"/>
          </w:tcPr>
          <w:p>
            <w:pPr>
              <w:pStyle w:val="BodyText"/>
              <w:keepNext/>
              <w:keepLines/>
              <w:spacing/>
              <w:jc w:val="center"/>
              <w:rPr/>
            </w:pPr>
            <w:r>
              <w:rPr/>
              <w:t xml:space="preserve">Pass</w:t>
            </w:r>
          </w:p>
        </w:tc>
        <w:tc>
          <w:tcPr>
            <w:tcW w:type="pct" w:w="1185"/>
            <w:tcBorders/>
            <w:vAlign w:val="center"/>
          </w:tcPr>
          <w:p>
            <w:pPr>
              <w:pStyle w:val="BodyText"/>
              <w:keepNext/>
              <w:keepLines/>
              <w:spacing/>
              <w:jc w:val="center"/>
              <w:rPr/>
            </w:pPr>
            <w:r>
              <w:rPr/>
              <w:t xml:space="preserve">-</w:t>
            </w:r>
          </w:p>
        </w:tc>
      </w:tr>
    </w:tbl>
    <w:p>
      <w:pPr>
        <w:pStyle w:val="BodyText"/>
        <w:spacing/>
        <w:rPr/>
      </w:pPr>
    </w:p>
    <w:p>
      <w:pPr>
        <w:pStyle w:val="BodyText"/>
        <w:spacing/>
        <w:rPr/>
      </w:pPr>
      <w:r>
        <w:rPr/>
        <w:tab/>
        <w:t xml:space="preserve"/>
      </w:r>
      <w:r>
        <w:rPr/>
        <w:tab/>
        <w:t xml:space="preserve"/>
      </w:r>
      <w:r>
        <w:rPr>
          <w:b/>
          <w:bCs/>
        </w:rPr>
        <w:t xml:space="preserve">971-3.3.1 Set To Bear Traffic Time:</w:t>
      </w:r>
      <w:r>
        <w:rPr/>
        <w:t xml:space="preserve"> The paint shall set to bear traffic in not more than two minutes.</w:t>
      </w:r>
    </w:p>
    <w:p>
      <w:pPr>
        <w:pStyle w:val="BodyText"/>
        <w:spacing/>
        <w:rPr/>
      </w:pPr>
      <w:r>
        <w:rPr/>
        <w:tab/>
        <w:t xml:space="preserve"/>
      </w:r>
      <w:r>
        <w:rPr/>
        <w:tab/>
        <w:t xml:space="preserve"/>
      </w:r>
      <w:r>
        <w:rPr>
          <w:b/>
          <w:bCs/>
        </w:rPr>
        <w:t xml:space="preserve">971-3.3.2 Abrasion Resistance:</w:t>
      </w:r>
      <w:r>
        <w:rPr/>
        <w:t xml:space="preserve"> Test four samples using a Taber Abrader. The paint shall be applied to specimen plates using a drawdown blade having a clearance of 20 mils. Clean with a soft brush and weigh each sample. Abrade samples for 1,000 cycles with a combined load of 500 g (arm plus auxiliary weight) on each arm and CS-10 wheels. Clean the samples with a soft brush and weigh again. The average weight loss for the four plates shall not exceed 75 mg per plate.</w:t>
      </w:r>
    </w:p>
    <w:p>
      <w:pPr>
        <w:pStyle w:val="BodyText"/>
        <w:spacing/>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 xml:space="preserve">971-3.3.3 Retroreflectivity: </w:t>
      </w:r>
      <w:r>
        <w:rPr/>
        <w:t xml:space="preserve">The white and yellow pavement markings shall attain an initial retroreflectance of not less than 300 mcd/lx·m</w:t>
      </w:r>
      <w:r>
        <w:rPr>
          <w:vertAlign w:val="superscript"/>
        </w:rPr>
        <w:t xml:space="preserve">2</w:t>
      </w:r>
      <w:r>
        <w:rPr/>
        <w:t xml:space="preserve"> and 250 mcd/lx·m</w:t>
      </w:r>
      <w:r>
        <w:rPr>
          <w:vertAlign w:val="superscript"/>
        </w:rPr>
        <w:t xml:space="preserve">2 </w:t>
      </w:r>
      <w:r>
        <w:rPr/>
        <w:t xml:space="preserve">, respectively. The retroreflectance of the white and yellow pavement markings at the end of the six month period shall not be less than 150 mcd/lx·m</w:t>
      </w:r>
      <w:r>
        <w:rPr>
          <w:vertAlign w:val="superscript"/>
        </w:rPr>
        <w:t xml:space="preserve">2</w:t>
      </w:r>
      <w:r>
        <w:rPr/>
        <w:t xml:space="preserve">.</w:t>
      </w:r>
    </w:p>
    <w:p>
      <w:pPr>
        <w:pStyle w:val="BodyText"/>
        <w:spacing/>
        <w:rPr/>
      </w:pPr>
      <w:r>
        <w:rPr/>
        <w:tab/>
        <w:t xml:space="preserve"/>
      </w:r>
      <w:r>
        <w:rPr>
          <w:b/>
          <w:bCs/>
        </w:rPr>
        <w:t xml:space="preserve">971-3.4 Application Properties:</w:t>
      </w:r>
      <w:r>
        <w:rPr/>
        <w:t xml:space="preserve"> Meet the requirements of Section 710 for application properties.</w:t>
      </w:r>
    </w:p>
    <w:p>
      <w:pPr>
        <w:pStyle w:val="BodyText"/>
        <w:spacing/>
        <w:rPr/>
      </w:pPr>
      <w:r>
        <w:rPr/>
        <w:tab/>
        <w:t xml:space="preserve"/>
      </w:r>
      <w:r>
        <w:rPr>
          <w:b/>
          <w:bCs/>
        </w:rPr>
        <w:t xml:space="preserve">971-3.5 Packaging and Labeling:</w:t>
      </w:r>
      <w:r>
        <w:rPr/>
        <w:t xml:space="preserve"> The paint shall be placed in 55 gallon open-end steel drums with a re-usable multi-seal sponge gasket</w:t>
      </w:r>
      <w:r>
        <w:rPr/>
        <w:t xml:space="preserve"> or 275 gal</w:t>
      </w:r>
      <w:r>
        <w:rPr/>
        <w:t xml:space="preserve">lon Intermediate Bulk Container</w:t>
      </w:r>
      <w:r>
        <w:rPr/>
        <w:t xml:space="preserve"> (IBC)</w:t>
      </w:r>
      <w:r>
        <w:rPr/>
        <w:t xml:space="preserve">. No more than 50 gallons of paint shall be placed in any drum </w:t>
      </w:r>
      <w:r>
        <w:rPr/>
        <w:t xml:space="preserve">or 250 gallons in any IBC </w:t>
      </w:r>
      <w:r>
        <w:rPr/>
        <w:t xml:space="preserve">to allow for expansion during transport and storage. Clearly mark the containers with the weight in pounds per gallon, the volume of materials in units of gallons.</w:t>
      </w:r>
    </w:p>
    <w:p>
      <w:pPr>
        <w:pStyle w:val="Article"/>
        <w:spacing/>
        <w:rPr/>
      </w:pPr>
      <w:r>
        <w:rPr/>
        <w:t xml:space="preserve">971-4 Durable Paint.</w:t>
      </w:r>
    </w:p>
    <w:p>
      <w:pPr>
        <w:pStyle w:val="BodyText"/>
        <w:spacing/>
        <w:rPr/>
      </w:pPr>
      <w:r>
        <w:rPr/>
        <w:tab/>
        <w:t xml:space="preserve"/>
      </w:r>
      <w:r>
        <w:rPr>
          <w:b/>
          <w:bCs/>
        </w:rPr>
        <w:t xml:space="preserve">971-4.1 General:</w:t>
      </w:r>
      <w:r>
        <w:rPr/>
        <w:t xml:space="preserve"> Durable paints shall include water reducible products that are single packaged and ready mixed. The paint shall have the capability of being cleaned and flushed from the </w:t>
      </w:r>
      <w:r>
        <w:rPr/>
        <w:t xml:space="preserve">pavement marking </w:t>
      </w:r>
      <w:r>
        <w:rPr/>
        <w:t xml:space="preserve">machines using regular tap water and any required rust inhibitors. The manufacturer shall have the option of formulating the material according to his own specifications. However, the requirements delineated in this Specification and Section 710 shall apply regardless of the type of formulation used. The paint shall be free from all skins, dirt and foreign objects. The manufacturer shall provide the recommended thickness prior to installation.</w:t>
      </w:r>
    </w:p>
    <w:p>
      <w:pPr>
        <w:spacing/>
        <w:rPr>
          <w:b/>
          <w:szCs w:val="22"/>
        </w:rPr>
      </w:pPr>
      <w:r>
        <w:rPr/>
        <w:tab/>
        <w:t xml:space="preserve"/>
      </w:r>
      <w:r>
        <w:rPr>
          <w:b/>
        </w:rPr>
        <w:t xml:space="preserve">971-4.2 Composition</w:t>
      </w:r>
      <w:r>
        <w:rPr>
          <w:b/>
          <w:szCs w:val="22"/>
        </w:rPr>
        <w:t xml:space="preserve">:</w:t>
      </w:r>
    </w:p>
    <w:p>
      <w:pPr>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781"/>
        <w:gridCol w:w="1797"/>
        <w:gridCol w:w="3782"/>
      </w:tblGrid>
      <w:tr>
        <w:trPr>
          <w:cantSplit/>
          <w:tblHeader/>
          <w:jc w:val="center"/>
        </w:trPr>
        <w:tc>
          <w:tcPr>
            <w:tcW w:type="pct" w:w="2020"/>
            <w:tcBorders/>
            <w:vAlign w:val="center"/>
          </w:tcPr>
          <w:p>
            <w:pPr>
              <w:pStyle w:val="BodyText"/>
              <w:spacing/>
              <w:jc w:val="center"/>
              <w:rPr/>
            </w:pPr>
            <w:r>
              <w:rPr/>
              <w:t xml:space="preserve">Component</w:t>
            </w:r>
          </w:p>
        </w:tc>
        <w:tc>
          <w:tcPr>
            <w:tcW w:type="pct" w:w="960"/>
            <w:tcBorders/>
            <w:vAlign w:val="center"/>
          </w:tcPr>
          <w:p>
            <w:pPr>
              <w:pStyle w:val="BodyText"/>
              <w:spacing/>
              <w:jc w:val="center"/>
              <w:rPr/>
            </w:pPr>
            <w:r>
              <w:rPr/>
              <w:t xml:space="preserve">Test Method</w:t>
            </w:r>
          </w:p>
        </w:tc>
        <w:tc>
          <w:tcPr>
            <w:tcW w:type="pct" w:w="2020"/>
            <w:tcBorders/>
            <w:vAlign w:val="center"/>
          </w:tcPr>
          <w:p>
            <w:pPr>
              <w:pStyle w:val="BodyText"/>
              <w:spacing/>
              <w:jc w:val="center"/>
              <w:rPr/>
            </w:pPr>
            <w:r>
              <w:rPr/>
              <w:t xml:space="preserve">Criteria</w:t>
            </w:r>
          </w:p>
        </w:tc>
      </w:tr>
      <w:tr>
        <w:trPr>
          <w:cantSplit/>
          <w:jc w:val="center"/>
        </w:trPr>
        <w:tc>
          <w:tcPr>
            <w:tcW w:type="pct" w:w="2020"/>
            <w:tcBorders/>
            <w:vAlign w:val="center"/>
          </w:tcPr>
          <w:p>
            <w:pPr>
              <w:pStyle w:val="BodyText"/>
              <w:spacing/>
              <w:jc w:val="center"/>
              <w:rPr/>
            </w:pPr>
            <w:r>
              <w:rPr/>
              <w:t xml:space="preserve">Total Solids, by weight</w:t>
            </w:r>
          </w:p>
        </w:tc>
        <w:tc>
          <w:tcPr>
            <w:tcW w:type="pct" w:w="960"/>
            <w:tcBorders/>
            <w:vAlign w:val="center"/>
          </w:tcPr>
          <w:p>
            <w:pPr>
              <w:pStyle w:val="BodyText"/>
              <w:spacing/>
              <w:jc w:val="center"/>
              <w:rPr/>
            </w:pPr>
            <w:r>
              <w:rPr/>
              <w:t xml:space="preserve">ASTM D2369</w:t>
            </w:r>
          </w:p>
        </w:tc>
        <w:tc>
          <w:tcPr>
            <w:tcW w:type="pct" w:w="2020"/>
            <w:tcBorders/>
            <w:vAlign w:val="center"/>
          </w:tcPr>
          <w:p>
            <w:pPr>
              <w:pStyle w:val="BodyText"/>
              <w:spacing/>
              <w:jc w:val="center"/>
              <w:rPr/>
            </w:pPr>
            <w:r>
              <w:rPr/>
              <w:t xml:space="preserve">75% minimum</w:t>
            </w:r>
          </w:p>
        </w:tc>
      </w:tr>
      <w:tr>
        <w:trPr>
          <w:cantSplit/>
          <w:jc w:val="center"/>
        </w:trPr>
        <w:tc>
          <w:tcPr>
            <w:tcW w:type="pct" w:w="2020"/>
            <w:tcBorders/>
            <w:vAlign w:val="center"/>
          </w:tcPr>
          <w:p>
            <w:pPr>
              <w:pStyle w:val="BodyText"/>
              <w:spacing/>
              <w:jc w:val="center"/>
              <w:rPr/>
            </w:pPr>
            <w:r>
              <w:rPr/>
              <w:t xml:space="preserve">Pigments, by weight</w:t>
            </w:r>
          </w:p>
        </w:tc>
        <w:tc>
          <w:tcPr>
            <w:tcW w:type="pct" w:w="960"/>
            <w:tcBorders/>
            <w:vAlign w:val="center"/>
          </w:tcPr>
          <w:p>
            <w:pPr>
              <w:pStyle w:val="BodyText"/>
              <w:spacing/>
              <w:jc w:val="center"/>
              <w:rPr/>
            </w:pPr>
            <w:r>
              <w:rPr/>
              <w:t xml:space="preserve">ASTM D3723</w:t>
            </w:r>
          </w:p>
        </w:tc>
        <w:tc>
          <w:tcPr>
            <w:tcW w:type="pct" w:w="2020"/>
            <w:tcBorders/>
            <w:vAlign w:val="center"/>
          </w:tcPr>
          <w:p>
            <w:pPr>
              <w:pStyle w:val="BodyText"/>
              <w:spacing/>
              <w:jc w:val="center"/>
              <w:rPr/>
            </w:pPr>
            <w:r>
              <w:rPr/>
              <w:t xml:space="preserve">57% minimum</w:t>
            </w:r>
          </w:p>
        </w:tc>
      </w:tr>
      <w:tr>
        <w:trPr>
          <w:cantSplit/>
          <w:jc w:val="center"/>
        </w:trPr>
        <w:tc>
          <w:tcPr>
            <w:tcW w:type="pct" w:w="2020"/>
            <w:tcBorders/>
            <w:vAlign w:val="center"/>
          </w:tcPr>
          <w:p>
            <w:pPr>
              <w:pStyle w:val="BodyText"/>
              <w:spacing/>
              <w:jc w:val="center"/>
              <w:rPr/>
            </w:pPr>
            <w:r>
              <w:rPr/>
              <w:t xml:space="preserve">Vehicle Solids, % on Vehicle</w:t>
            </w:r>
            <w:r>
              <w:rPr>
                <w:vertAlign w:val="superscript"/>
              </w:rPr>
              <w:t xml:space="preserve">*</w:t>
            </w:r>
          </w:p>
        </w:tc>
        <w:tc>
          <w:tcPr>
            <w:tcW w:type="pct" w:w="960"/>
            <w:tcBorders/>
            <w:vAlign w:val="center"/>
          </w:tcPr>
          <w:p>
            <w:pPr>
              <w:pStyle w:val="BodyText"/>
              <w:spacing/>
              <w:jc w:val="center"/>
              <w:rPr/>
            </w:pPr>
          </w:p>
        </w:tc>
        <w:tc>
          <w:tcPr>
            <w:tcW w:type="pct" w:w="2020"/>
            <w:tcBorders/>
            <w:vAlign w:val="center"/>
          </w:tcPr>
          <w:p>
            <w:pPr>
              <w:pStyle w:val="BodyText"/>
              <w:spacing/>
              <w:jc w:val="center"/>
              <w:rPr/>
            </w:pPr>
            <w:r>
              <w:rPr/>
              <w:t xml:space="preserve">40% minimum</w:t>
            </w:r>
          </w:p>
        </w:tc>
      </w:tr>
      <w:tr>
        <w:trPr>
          <w:cantSplit/>
          <w:jc w:val="center"/>
        </w:trPr>
        <w:tc>
          <w:tcPr>
            <w:tcW w:type="pct" w:w="2020"/>
            <w:tcBorders/>
            <w:vAlign w:val="center"/>
          </w:tcPr>
          <w:p>
            <w:pPr>
              <w:pStyle w:val="BodyText"/>
              <w:spacing/>
              <w:jc w:val="center"/>
              <w:rPr/>
            </w:pPr>
            <w:r>
              <w:rPr/>
              <w:t xml:space="preserve">TiO</w:t>
            </w:r>
            <w:r>
              <w:rPr>
                <w:vertAlign w:val="subscript"/>
              </w:rPr>
              <w:t xml:space="preserve">2</w:t>
            </w:r>
            <w:r>
              <w:rPr/>
              <w:t xml:space="preserve">, Type II Rutile (white paint only)</w:t>
            </w:r>
          </w:p>
        </w:tc>
        <w:tc>
          <w:tcPr>
            <w:tcW w:type="pct" w:w="960"/>
            <w:tcBorders/>
            <w:vAlign w:val="center"/>
          </w:tcPr>
          <w:p>
            <w:pPr>
              <w:pStyle w:val="BodyText"/>
              <w:spacing/>
              <w:jc w:val="center"/>
              <w:rPr/>
            </w:pPr>
            <w:r>
              <w:rPr/>
              <w:t xml:space="preserve">ASTM D476</w:t>
            </w:r>
          </w:p>
        </w:tc>
        <w:tc>
          <w:tcPr>
            <w:tcW w:type="pct" w:w="2020"/>
            <w:tcBorders/>
            <w:vAlign w:val="center"/>
          </w:tcPr>
          <w:p>
            <w:pPr>
              <w:pStyle w:val="BodyText"/>
              <w:spacing/>
              <w:jc w:val="center"/>
              <w:rPr/>
            </w:pPr>
            <w:r>
              <w:rPr/>
              <w:t xml:space="preserve">1.0 lb/gal minimum</w:t>
            </w:r>
          </w:p>
        </w:tc>
      </w:tr>
      <w:tr>
        <w:trPr>
          <w:cantSplit/>
          <w:jc w:val="center"/>
        </w:trPr>
        <w:tc>
          <w:tcPr>
            <w:tcW w:type="pct" w:w="2020"/>
            <w:tcBorders/>
            <w:vAlign w:val="center"/>
          </w:tcPr>
          <w:p>
            <w:pPr>
              <w:pStyle w:val="BodyText"/>
              <w:spacing/>
              <w:jc w:val="center"/>
              <w:rPr/>
            </w:pPr>
            <w:r>
              <w:rPr/>
              <w:t xml:space="preserve">Volatile Organic Content, (VOC)</w:t>
            </w:r>
          </w:p>
        </w:tc>
        <w:tc>
          <w:tcPr>
            <w:tcW w:type="pct" w:w="960"/>
            <w:tcBorders/>
            <w:vAlign w:val="center"/>
          </w:tcPr>
          <w:p>
            <w:pPr>
              <w:pStyle w:val="BodyText"/>
              <w:spacing/>
              <w:jc w:val="center"/>
              <w:rPr/>
            </w:pPr>
            <w:r>
              <w:rPr/>
              <w:t xml:space="preserve">ASTM D3960</w:t>
            </w:r>
          </w:p>
        </w:tc>
        <w:tc>
          <w:tcPr>
            <w:tcW w:type="pct" w:w="2020"/>
            <w:tcBorders/>
            <w:vAlign w:val="center"/>
          </w:tcPr>
          <w:p>
            <w:pPr>
              <w:pStyle w:val="BodyText"/>
              <w:spacing/>
              <w:jc w:val="center"/>
              <w:rPr/>
            </w:pPr>
            <w:r>
              <w:rPr/>
              <w:t xml:space="preserve">150 g/L maximum</w:t>
            </w:r>
          </w:p>
        </w:tc>
      </w:tr>
      <w:tr>
        <w:trPr>
          <w:cantSplit/>
          <w:jc w:val="center"/>
        </w:trPr>
        <w:tc>
          <w:tcPr>
            <w:tcW w:type="pct" w:w="5000"/>
            <w:gridSpan w:val="3"/>
            <w:tcBorders/>
            <w:vAlign w:val="center"/>
          </w:tcPr>
          <w:p>
            <w:pPr>
              <w:pStyle w:val="BodyText"/>
              <w:keepNext/>
              <w:keepLines/>
              <w:spacing/>
              <w:rPr>
                <w:sz w:val="18"/>
              </w:rPr>
            </w:pPr>
            <w:r>
              <w:rPr>
                <w:sz w:val="18"/>
              </w:rPr>
              <w:t xml:space="preserve">*Vehicle Solids % of Vehicle =  </w:t>
            </w:r>
            <w:r>
              <w:rPr>
                <w:sz w:val="18"/>
                <w:u w:val="single"/>
              </w:rPr>
              <w:t xml:space="preserve">% total solids - % pigment</w:t>
            </w:r>
          </w:p>
          <w:p>
            <w:pPr>
              <w:pStyle w:val="BodyText"/>
              <w:spacing/>
              <w:rPr>
                <w:sz w:val="18"/>
              </w:rPr>
            </w:pPr>
            <w:r>
              <w:rPr>
                <w:sz w:val="18"/>
              </w:rPr>
              <w:tab/>
              <w:t xml:space="preserve"/>
            </w:r>
            <w:r>
              <w:rPr>
                <w:sz w:val="18"/>
              </w:rPr>
              <w:t xml:space="preserve">100 - % pigment</w:t>
            </w:r>
          </w:p>
          <w:p>
            <w:pPr>
              <w:pStyle w:val="BodyText"/>
              <w:spacing/>
              <w:rPr/>
            </w:pPr>
            <w:r>
              <w:rPr>
                <w:sz w:val="18"/>
                <w:szCs w:val="18"/>
              </w:rPr>
              <w:t xml:space="preserve">Vehicle solids shall be 100% acrylic emulsion polymer.</w:t>
            </w:r>
          </w:p>
        </w:tc>
      </w:tr>
    </w:tbl>
    <w:p>
      <w:pPr>
        <w:pStyle w:val="BodyText"/>
        <w:spacing/>
        <w:rPr/>
      </w:pPr>
    </w:p>
    <w:p>
      <w:pPr>
        <w:pStyle w:val="BodyText"/>
        <w:spacing/>
        <w:rPr/>
      </w:pPr>
      <w:r>
        <w:rPr/>
        <w:tab/>
        <w:t xml:space="preserve"/>
      </w:r>
      <w:r>
        <w:rPr>
          <w:b/>
        </w:rPr>
        <w:t xml:space="preserve">971-4.3 Physical Requirements:</w:t>
      </w:r>
      <w:r>
        <w:rPr/>
        <w:t xml:space="preserve"> Test laboratory samples in accordance with ASTM </w:t>
      </w:r>
      <w:r>
        <w:rPr/>
        <w:t xml:space="preserve">E811 and E1349</w:t>
      </w:r>
      <w:r>
        <w:rPr/>
        <w:t xml:space="preserve"> and also meet the following criteria:</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407"/>
        <w:gridCol w:w="2453"/>
        <w:gridCol w:w="2280"/>
        <w:gridCol w:w="2220"/>
      </w:tblGrid>
      <w:tr>
        <w:trPr>
          <w:cantSplit/>
          <w:tblHeader/>
          <w:jc w:val="center"/>
        </w:trPr>
        <w:tc>
          <w:tcPr>
            <w:tcW w:type="pct" w:w="1286"/>
            <w:tcBorders/>
            <w:vAlign w:val="center"/>
          </w:tcPr>
          <w:p>
            <w:pPr>
              <w:pStyle w:val="BodyText"/>
              <w:keepNext/>
              <w:keepLines/>
              <w:spacing/>
              <w:jc w:val="center"/>
              <w:rPr/>
            </w:pPr>
            <w:r>
              <w:rPr/>
              <w:t xml:space="preserve">Property</w:t>
            </w:r>
          </w:p>
        </w:tc>
        <w:tc>
          <w:tcPr>
            <w:tcW w:type="pct" w:w="1310"/>
            <w:tcBorders/>
            <w:vAlign w:val="center"/>
          </w:tcPr>
          <w:p>
            <w:pPr>
              <w:pStyle w:val="BodyText"/>
              <w:keepNext/>
              <w:keepLines/>
              <w:spacing/>
              <w:jc w:val="center"/>
              <w:rPr/>
            </w:pPr>
            <w:r>
              <w:rPr/>
              <w:t xml:space="preserve">Test Method</w:t>
            </w:r>
          </w:p>
        </w:tc>
        <w:tc>
          <w:tcPr>
            <w:tcW w:type="pct" w:w="1218"/>
            <w:tcBorders/>
            <w:vAlign w:val="center"/>
          </w:tcPr>
          <w:p>
            <w:pPr>
              <w:pStyle w:val="BodyText"/>
              <w:keepNext/>
              <w:keepLines/>
              <w:spacing/>
              <w:jc w:val="center"/>
              <w:rPr/>
            </w:pPr>
            <w:r>
              <w:rPr/>
              <w:t xml:space="preserve">Minimum</w:t>
            </w:r>
          </w:p>
        </w:tc>
        <w:tc>
          <w:tcPr>
            <w:tcW w:type="pct" w:w="1186"/>
            <w:tcBorders/>
            <w:vAlign w:val="center"/>
          </w:tcPr>
          <w:p>
            <w:pPr>
              <w:pStyle w:val="BodyText"/>
              <w:keepNext/>
              <w:keepLines/>
              <w:spacing/>
              <w:jc w:val="center"/>
              <w:rPr/>
            </w:pPr>
            <w:r>
              <w:rPr/>
              <w:t xml:space="preserve">Maximum</w:t>
            </w:r>
          </w:p>
        </w:tc>
      </w:tr>
      <w:tr>
        <w:trPr>
          <w:cantSplit/>
          <w:jc w:val="center"/>
        </w:trPr>
        <w:tc>
          <w:tcPr>
            <w:tcW w:type="pct" w:w="1286"/>
            <w:tcBorders/>
            <w:vAlign w:val="center"/>
          </w:tcPr>
          <w:p>
            <w:pPr>
              <w:pStyle w:val="BodyText"/>
              <w:keepNext/>
              <w:keepLines/>
              <w:spacing/>
              <w:jc w:val="center"/>
              <w:rPr/>
            </w:pPr>
            <w:r>
              <w:rPr/>
              <w:t xml:space="preserve">Density</w:t>
            </w:r>
          </w:p>
        </w:tc>
        <w:tc>
          <w:tcPr>
            <w:tcW w:type="pct" w:w="1310"/>
            <w:tcBorders/>
            <w:vAlign w:val="center"/>
          </w:tcPr>
          <w:p>
            <w:pPr>
              <w:pStyle w:val="BodyText"/>
              <w:keepNext/>
              <w:keepLines/>
              <w:spacing/>
              <w:jc w:val="center"/>
              <w:rPr/>
            </w:pPr>
            <w:r>
              <w:rPr/>
              <w:t xml:space="preserve">ASTM D1475</w:t>
            </w:r>
          </w:p>
        </w:tc>
        <w:tc>
          <w:tcPr>
            <w:tcW w:type="pct" w:w="1218"/>
            <w:tcBorders/>
            <w:vAlign w:val="center"/>
          </w:tcPr>
          <w:p>
            <w:pPr>
              <w:pStyle w:val="BodyText"/>
              <w:keepNext/>
              <w:keepLines/>
              <w:spacing/>
              <w:jc w:val="center"/>
              <w:rPr/>
            </w:pPr>
            <w:r>
              <w:rPr/>
              <w:t xml:space="preserve">13.5 ± 1.4 lb/gal</w:t>
            </w:r>
          </w:p>
        </w:tc>
        <w:tc>
          <w:tcPr>
            <w:tcW w:type="pct" w:w="1186"/>
            <w:tcBorders/>
            <w:vAlign w:val="center"/>
          </w:tcPr>
          <w:p>
            <w:pPr>
              <w:pStyle w:val="BodyText"/>
              <w:keepNext/>
              <w:keepLines/>
              <w:spacing/>
              <w:jc w:val="center"/>
              <w:rPr/>
            </w:pPr>
            <w:r>
              <w:rPr/>
              <w:t xml:space="preserve">N/A</w:t>
            </w:r>
          </w:p>
        </w:tc>
      </w:tr>
      <w:tr>
        <w:trPr>
          <w:cantSplit/>
          <w:jc w:val="center"/>
        </w:trPr>
        <w:tc>
          <w:tcPr>
            <w:tcW w:type="pct" w:w="1286"/>
            <w:tcBorders/>
            <w:vAlign w:val="center"/>
          </w:tcPr>
          <w:p>
            <w:pPr>
              <w:pStyle w:val="BodyText"/>
              <w:keepNext/>
              <w:keepLines/>
              <w:spacing/>
              <w:jc w:val="center"/>
              <w:rPr/>
            </w:pPr>
            <w:r>
              <w:rPr/>
              <w:t xml:space="preserve">Viscosity at 77ºF</w:t>
            </w:r>
          </w:p>
        </w:tc>
        <w:tc>
          <w:tcPr>
            <w:tcW w:type="pct" w:w="1310"/>
            <w:tcBorders/>
            <w:vAlign w:val="center"/>
          </w:tcPr>
          <w:p>
            <w:pPr>
              <w:pStyle w:val="BodyText"/>
              <w:keepNext/>
              <w:keepLines/>
              <w:spacing/>
              <w:jc w:val="center"/>
              <w:rPr/>
            </w:pPr>
            <w:r>
              <w:rPr/>
              <w:t xml:space="preserve">ASTM D562</w:t>
            </w:r>
          </w:p>
        </w:tc>
        <w:tc>
          <w:tcPr>
            <w:tcW w:type="pct" w:w="1218"/>
            <w:tcBorders/>
            <w:vAlign w:val="center"/>
          </w:tcPr>
          <w:p>
            <w:pPr>
              <w:pStyle w:val="BodyText"/>
              <w:keepNext/>
              <w:keepLines/>
              <w:spacing/>
              <w:jc w:val="center"/>
              <w:rPr/>
            </w:pPr>
            <w:r>
              <w:rPr/>
              <w:t xml:space="preserve">80 KU</w:t>
            </w:r>
          </w:p>
        </w:tc>
        <w:tc>
          <w:tcPr>
            <w:tcW w:type="pct" w:w="1186"/>
            <w:tcBorders/>
            <w:vAlign w:val="center"/>
          </w:tcPr>
          <w:p>
            <w:pPr>
              <w:pStyle w:val="BodyText"/>
              <w:keepNext/>
              <w:keepLines/>
              <w:spacing/>
              <w:jc w:val="center"/>
              <w:rPr/>
            </w:pPr>
            <w:r>
              <w:rPr/>
              <w:t xml:space="preserve">100 KU</w:t>
            </w:r>
          </w:p>
        </w:tc>
      </w:tr>
      <w:tr>
        <w:trPr>
          <w:cantSplit/>
          <w:jc w:val="center"/>
        </w:trPr>
        <w:tc>
          <w:tcPr>
            <w:tcW w:type="pct" w:w="1286"/>
            <w:tcBorders/>
            <w:vAlign w:val="center"/>
          </w:tcPr>
          <w:p>
            <w:pPr>
              <w:pStyle w:val="BodyText"/>
              <w:keepNext/>
              <w:keepLines/>
              <w:spacing/>
              <w:jc w:val="center"/>
              <w:rPr/>
            </w:pPr>
            <w:r>
              <w:rPr/>
              <w:t xml:space="preserve">Fineness of Grind</w:t>
            </w:r>
          </w:p>
        </w:tc>
        <w:tc>
          <w:tcPr>
            <w:tcW w:type="pct" w:w="1310"/>
            <w:tcBorders/>
            <w:vAlign w:val="center"/>
          </w:tcPr>
          <w:p>
            <w:pPr>
              <w:pStyle w:val="BodyText"/>
              <w:keepNext/>
              <w:keepLines/>
              <w:spacing/>
              <w:jc w:val="center"/>
              <w:rPr/>
            </w:pPr>
            <w:r>
              <w:rPr/>
              <w:t xml:space="preserve">ASTM D1210</w:t>
            </w:r>
          </w:p>
        </w:tc>
        <w:tc>
          <w:tcPr>
            <w:tcW w:type="pct" w:w="1218"/>
            <w:tcBorders/>
            <w:vAlign w:val="center"/>
          </w:tcPr>
          <w:p>
            <w:pPr>
              <w:pStyle w:val="BodyText"/>
              <w:keepNext/>
              <w:keepLines/>
              <w:spacing/>
              <w:jc w:val="center"/>
              <w:rPr/>
            </w:pPr>
            <w:r>
              <w:rPr/>
              <w:t xml:space="preserve">3(HS)</w:t>
            </w:r>
          </w:p>
        </w:tc>
        <w:tc>
          <w:tcPr>
            <w:tcW w:type="pct" w:w="1186"/>
            <w:tcBorders/>
            <w:vAlign w:val="center"/>
          </w:tcPr>
          <w:p>
            <w:pPr>
              <w:pStyle w:val="BodyText"/>
              <w:keepNext/>
              <w:keepLines/>
              <w:spacing/>
              <w:jc w:val="center"/>
              <w:rPr/>
            </w:pPr>
          </w:p>
        </w:tc>
      </w:tr>
      <w:tr>
        <w:trPr>
          <w:cantSplit/>
          <w:jc w:val="center"/>
        </w:trPr>
        <w:tc>
          <w:tcPr>
            <w:tcW w:type="pct" w:w="1286"/>
            <w:tcBorders/>
            <w:vAlign w:val="center"/>
          </w:tcPr>
          <w:p>
            <w:pPr>
              <w:pStyle w:val="BodyText"/>
              <w:keepNext/>
              <w:keepLines/>
              <w:spacing/>
              <w:jc w:val="center"/>
              <w:rPr/>
            </w:pPr>
            <w:r>
              <w:rPr/>
              <w:t xml:space="preserve">Dry Opacity at</w:t>
            </w:r>
          </w:p>
          <w:p>
            <w:pPr>
              <w:pStyle w:val="BodyText"/>
              <w:keepNext/>
              <w:keepLines/>
              <w:spacing/>
              <w:jc w:val="center"/>
              <w:rPr/>
            </w:pPr>
            <w:r>
              <w:rPr/>
              <w:t xml:space="preserve">5 mils WFT</w:t>
            </w:r>
          </w:p>
        </w:tc>
        <w:tc>
          <w:tcPr>
            <w:tcW w:type="pct" w:w="1310"/>
            <w:tcBorders/>
            <w:vAlign w:val="center"/>
          </w:tcPr>
          <w:p>
            <w:pPr>
              <w:pStyle w:val="BodyText"/>
              <w:keepNext/>
              <w:keepLines/>
              <w:spacing/>
              <w:jc w:val="center"/>
              <w:rPr/>
            </w:pPr>
          </w:p>
          <w:p>
            <w:pPr>
              <w:pStyle w:val="BodyText"/>
              <w:keepNext/>
              <w:keepLines/>
              <w:spacing/>
              <w:jc w:val="center"/>
              <w:rPr/>
            </w:pPr>
            <w:r>
              <w:rPr/>
              <w:t xml:space="preserve">ASTM D2805</w:t>
            </w:r>
          </w:p>
        </w:tc>
        <w:tc>
          <w:tcPr>
            <w:tcW w:type="pct" w:w="1218"/>
            <w:tcBorders/>
            <w:vAlign w:val="center"/>
          </w:tcPr>
          <w:p>
            <w:pPr>
              <w:pStyle w:val="BodyText"/>
              <w:spacing/>
              <w:jc w:val="center"/>
              <w:rPr/>
            </w:pPr>
            <w:r>
              <w:rPr/>
              <w:t xml:space="preserve">0.92</w:t>
            </w:r>
          </w:p>
        </w:tc>
        <w:tc>
          <w:tcPr>
            <w:tcW w:type="pct" w:w="1186"/>
            <w:tcBorders/>
            <w:vAlign w:val="center"/>
          </w:tcPr>
          <w:p>
            <w:pPr>
              <w:pStyle w:val="BodyText"/>
              <w:keepNext/>
              <w:keepLines/>
              <w:spacing/>
              <w:jc w:val="center"/>
              <w:rPr/>
            </w:pPr>
            <w:r>
              <w:rPr/>
              <w:t xml:space="preserve">-</w:t>
            </w:r>
          </w:p>
        </w:tc>
      </w:tr>
      <w:tr>
        <w:trPr>
          <w:cantSplit/>
          <w:jc w:val="center"/>
        </w:trPr>
        <w:tc>
          <w:tcPr>
            <w:tcW w:type="pct" w:w="1286"/>
            <w:tcBorders/>
            <w:vAlign w:val="center"/>
          </w:tcPr>
          <w:p>
            <w:pPr>
              <w:pStyle w:val="BodyText"/>
              <w:keepNext/>
              <w:keepLines/>
              <w:spacing/>
              <w:jc w:val="center"/>
              <w:rPr/>
            </w:pPr>
            <w:r>
              <w:rPr/>
              <w:t xml:space="preserve">Bleed Ratio</w:t>
            </w:r>
          </w:p>
        </w:tc>
        <w:tc>
          <w:tcPr>
            <w:tcW w:type="pct" w:w="1310"/>
            <w:tcBorders/>
            <w:vAlign w:val="center"/>
          </w:tcPr>
          <w:p>
            <w:pPr>
              <w:pStyle w:val="BodyText"/>
              <w:keepNext/>
              <w:keepLines/>
              <w:spacing/>
              <w:jc w:val="center"/>
              <w:rPr/>
            </w:pPr>
          </w:p>
          <w:p>
            <w:pPr>
              <w:pStyle w:val="BodyText"/>
              <w:keepNext/>
              <w:keepLines/>
              <w:spacing/>
              <w:jc w:val="center"/>
              <w:rPr/>
            </w:pPr>
            <w:r>
              <w:rPr/>
              <w:t xml:space="preserve">ASTM D969</w:t>
            </w:r>
          </w:p>
        </w:tc>
        <w:tc>
          <w:tcPr>
            <w:tcW w:type="pct" w:w="1218"/>
            <w:tcBorders/>
            <w:vAlign w:val="center"/>
          </w:tcPr>
          <w:p>
            <w:pPr>
              <w:pStyle w:val="BodyText"/>
              <w:keepNext/>
              <w:keepLines/>
              <w:spacing/>
              <w:jc w:val="center"/>
              <w:rPr/>
            </w:pPr>
            <w:r>
              <w:rPr/>
              <w:t xml:space="preserve">0.95</w:t>
            </w:r>
          </w:p>
        </w:tc>
        <w:tc>
          <w:tcPr>
            <w:tcW w:type="pct" w:w="1186"/>
            <w:tcBorders/>
            <w:vAlign w:val="center"/>
          </w:tcPr>
          <w:p>
            <w:pPr>
              <w:pStyle w:val="BodyText"/>
              <w:keepNext/>
              <w:keepLines/>
              <w:spacing/>
              <w:jc w:val="center"/>
              <w:rPr/>
            </w:pPr>
            <w:r>
              <w:rPr/>
              <w:t xml:space="preserve">-</w:t>
            </w:r>
          </w:p>
        </w:tc>
      </w:tr>
      <w:tr>
        <w:trPr>
          <w:cantSplit/>
          <w:jc w:val="center"/>
        </w:trPr>
        <w:tc>
          <w:tcPr>
            <w:tcW w:type="pct" w:w="1286"/>
            <w:tcBorders/>
            <w:vAlign w:val="center"/>
          </w:tcPr>
          <w:p>
            <w:pPr>
              <w:pStyle w:val="BodyText"/>
              <w:keepNext/>
              <w:keepLines/>
              <w:spacing/>
              <w:jc w:val="center"/>
              <w:rPr/>
            </w:pPr>
            <w:r>
              <w:rPr/>
              <w:t xml:space="preserve">Flexibility</w:t>
            </w:r>
          </w:p>
        </w:tc>
        <w:tc>
          <w:tcPr>
            <w:tcW w:type="pct" w:w="1310"/>
            <w:tcBorders/>
            <w:vAlign w:val="center"/>
          </w:tcPr>
          <w:p>
            <w:pPr>
              <w:pStyle w:val="BodyText"/>
              <w:keepNext/>
              <w:keepLines/>
              <w:spacing/>
              <w:jc w:val="center"/>
              <w:rPr/>
            </w:pPr>
          </w:p>
          <w:p>
            <w:pPr>
              <w:pStyle w:val="BodyText"/>
              <w:keepNext/>
              <w:keepLines/>
              <w:spacing/>
              <w:jc w:val="center"/>
              <w:rPr/>
            </w:pPr>
            <w:r>
              <w:rPr/>
              <w:t xml:space="preserve">ASTM D522</w:t>
            </w:r>
          </w:p>
          <w:p>
            <w:pPr>
              <w:pStyle w:val="BodyText"/>
              <w:keepNext/>
              <w:keepLines/>
              <w:spacing/>
              <w:jc w:val="center"/>
              <w:rPr/>
            </w:pPr>
            <w:r>
              <w:rPr/>
              <w:t xml:space="preserve">Method B</w:t>
            </w:r>
          </w:p>
        </w:tc>
        <w:tc>
          <w:tcPr>
            <w:tcW w:type="pct" w:w="1218"/>
            <w:tcBorders/>
            <w:vAlign w:val="center"/>
          </w:tcPr>
          <w:p>
            <w:pPr>
              <w:pStyle w:val="BodyText"/>
              <w:keepNext/>
              <w:keepLines/>
              <w:spacing/>
              <w:jc w:val="center"/>
              <w:rPr/>
            </w:pPr>
            <w:r>
              <w:rPr/>
              <w:t xml:space="preserve">Pass</w:t>
            </w:r>
          </w:p>
        </w:tc>
        <w:tc>
          <w:tcPr>
            <w:tcW w:type="pct" w:w="1186"/>
            <w:tcBorders/>
            <w:vAlign w:val="center"/>
          </w:tcPr>
          <w:p>
            <w:pPr>
              <w:pStyle w:val="BodyText"/>
              <w:keepNext/>
              <w:keepLines/>
              <w:spacing/>
              <w:jc w:val="center"/>
              <w:rPr/>
            </w:pPr>
            <w:r>
              <w:rPr/>
              <w:t xml:space="preserve">-</w:t>
            </w:r>
          </w:p>
        </w:tc>
      </w:tr>
      <w:tr>
        <w:trPr>
          <w:cantSplit/>
          <w:jc w:val="center"/>
        </w:trPr>
        <w:tc>
          <w:tcPr>
            <w:tcW w:type="pct" w:w="1286"/>
            <w:tcBorders/>
            <w:vAlign w:val="center"/>
          </w:tcPr>
          <w:p>
            <w:pPr>
              <w:pStyle w:val="BodyText"/>
              <w:keepNext/>
              <w:keepLines/>
              <w:spacing/>
              <w:jc w:val="center"/>
              <w:rPr/>
            </w:pPr>
            <w:r>
              <w:rPr/>
              <w:t xml:space="preserve">Abrasion Resistance</w:t>
            </w:r>
          </w:p>
        </w:tc>
        <w:tc>
          <w:tcPr>
            <w:tcW w:type="pct" w:w="1310"/>
            <w:tcBorders/>
            <w:vAlign w:val="center"/>
          </w:tcPr>
          <w:p>
            <w:pPr>
              <w:pStyle w:val="BodyText"/>
              <w:keepNext/>
              <w:keepLines/>
              <w:spacing/>
              <w:jc w:val="center"/>
              <w:rPr/>
            </w:pPr>
            <w:r>
              <w:rPr/>
              <w:t xml:space="preserve">ASTM D4060</w:t>
            </w:r>
          </w:p>
        </w:tc>
        <w:tc>
          <w:tcPr>
            <w:tcW w:type="pct" w:w="1218"/>
            <w:tcBorders/>
            <w:vAlign w:val="center"/>
          </w:tcPr>
          <w:p>
            <w:pPr>
              <w:pStyle w:val="BodyText"/>
              <w:keepNext/>
              <w:keepLines/>
              <w:spacing/>
              <w:jc w:val="center"/>
              <w:rPr/>
            </w:pPr>
            <w:r>
              <w:rPr/>
              <w:t xml:space="preserve">Pass</w:t>
            </w:r>
          </w:p>
        </w:tc>
        <w:tc>
          <w:tcPr>
            <w:tcW w:type="pct" w:w="1186"/>
            <w:tcBorders/>
            <w:vAlign w:val="center"/>
          </w:tcPr>
          <w:p>
            <w:pPr>
              <w:pStyle w:val="BodyText"/>
              <w:keepNext/>
              <w:keepLines/>
              <w:spacing/>
              <w:jc w:val="center"/>
              <w:rPr/>
            </w:pPr>
            <w:r>
              <w:rPr/>
              <w:t xml:space="preserve">-</w:t>
            </w:r>
          </w:p>
        </w:tc>
      </w:tr>
      <w:tr>
        <w:trPr>
          <w:cantSplit/>
          <w:jc w:val="center"/>
        </w:trPr>
        <w:tc>
          <w:tcPr>
            <w:tcW w:type="pct" w:w="5000"/>
            <w:gridSpan w:val="4"/>
            <w:tcBorders/>
            <w:vAlign w:val="center"/>
          </w:tcPr>
          <w:p>
            <w:pPr>
              <w:pStyle w:val="BodyText"/>
              <w:keepNext/>
              <w:keepLines/>
              <w:spacing/>
              <w:rPr/>
            </w:pPr>
          </w:p>
        </w:tc>
      </w:tr>
    </w:tbl>
    <w:p>
      <w:pPr>
        <w:pStyle w:val="BodyText"/>
        <w:spacing/>
        <w:rPr/>
      </w:pPr>
    </w:p>
    <w:p>
      <w:pPr>
        <w:pStyle w:val="BodyText"/>
        <w:spacing/>
        <w:rPr/>
      </w:pPr>
      <w:r>
        <w:rPr/>
        <w:tab/>
        <w:t xml:space="preserve"/>
      </w:r>
      <w:r>
        <w:rPr/>
        <w:tab/>
        <w:t xml:space="preserve"/>
      </w:r>
      <w:r>
        <w:rPr>
          <w:b/>
          <w:bCs/>
        </w:rPr>
        <w:t xml:space="preserve">971-4.3.1 Set To Bear Traffic Time:</w:t>
      </w:r>
      <w:r>
        <w:rPr/>
        <w:t xml:space="preserve"> The paint shall set to bear traffic in not more than ten minutes.</w:t>
      </w:r>
    </w:p>
    <w:p>
      <w:pPr>
        <w:pStyle w:val="BodyText"/>
        <w:spacing/>
        <w:rPr/>
      </w:pPr>
      <w:r>
        <w:rPr/>
        <w:tab/>
        <w:t xml:space="preserve"/>
      </w:r>
      <w:r>
        <w:rPr/>
        <w:tab/>
        <w:t xml:space="preserve"/>
      </w:r>
      <w:r>
        <w:rPr>
          <w:b/>
          <w:bCs/>
        </w:rPr>
        <w:t xml:space="preserve">971-4.3.2 Abrasion Resistance:</w:t>
      </w:r>
      <w:r>
        <w:rPr/>
        <w:t xml:space="preserve"> Test four samples using a Taber Abrader. The paint shall be applied to specimen plates using a drawdown blade having a clearance of 20 mils. Air dry each sample until fully cured based on the manufacturers product recommendation. Clean with a soft brush and weigh each sample. Abrade samples for 1,000 cycles with a combined load of 500 g (arm plus auxiliary weight) on each arm and CS</w:t>
      </w:r>
      <w:r>
        <w:rPr/>
        <w:noBreakHyphen/>
        <w:t xml:space="preserve"/>
      </w:r>
      <w:r>
        <w:rPr/>
        <w:t xml:space="preserve">10 wheels. Clean the samples with a soft brush and weigh again. The average weight loss for the four plates shall not exceed 75 mg per plate.</w:t>
      </w:r>
    </w:p>
    <w:p>
      <w:pPr>
        <w:pStyle w:val="BodyText"/>
        <w:spacing/>
        <w:rPr/>
      </w:pPr>
      <w:r>
        <w:rPr/>
        <w:tab/>
        <w:t xml:space="preserve"/>
      </w:r>
      <w:r>
        <w:rPr/>
        <w:tab/>
        <w:t xml:space="preserve"/>
      </w:r>
      <w:r>
        <w:rPr>
          <w:rFonts w:ascii="TimesNewRoman,Bold" w:hAnsi="TimesNewRoman,Bold" w:eastAsia="TimesNewRoman,Bold" w:cs="TimesNewRoman,Bold"/>
          <w:b/>
          <w:bCs/>
        </w:rPr>
        <w:t xml:space="preserve">971-4.3.3 Retroreflectivity: </w:t>
      </w:r>
      <w:r>
        <w:rPr/>
        <w:t xml:space="preserve">The white and yellow pavement markings shall attain an initial retroreflectance of not less than 450 mcd/lx·m</w:t>
      </w:r>
      <w:r>
        <w:rPr>
          <w:vertAlign w:val="superscript"/>
        </w:rPr>
        <w:t xml:space="preserve">2</w:t>
      </w:r>
      <w:r>
        <w:rPr/>
        <w:t xml:space="preserve"> and 300 mcd/lx·m</w:t>
      </w:r>
      <w:r>
        <w:rPr>
          <w:vertAlign w:val="superscript"/>
        </w:rPr>
        <w:t xml:space="preserve">2</w:t>
      </w:r>
      <w:r>
        <w:rPr/>
        <w:t xml:space="preserve">, respectively. The retroreflectance of the white and yellow pavement markings at the end of the 18 month period shall not be less than 150 mcd/lx·m</w:t>
      </w:r>
      <w:r>
        <w:rPr>
          <w:vertAlign w:val="superscript"/>
        </w:rPr>
        <w:t xml:space="preserve">2</w:t>
      </w:r>
      <w:r>
        <w:rPr/>
        <w:t xml:space="preserve">.</w:t>
      </w:r>
    </w:p>
    <w:p>
      <w:pPr>
        <w:pStyle w:val="BodyText"/>
        <w:spacing/>
        <w:rPr/>
      </w:pPr>
      <w:r>
        <w:rPr/>
        <w:tab/>
        <w:t xml:space="preserve"/>
      </w:r>
      <w:r>
        <w:rPr>
          <w:b/>
          <w:bCs/>
        </w:rPr>
        <w:t xml:space="preserve">971-4.4 Application Properties:</w:t>
      </w:r>
      <w:r>
        <w:rPr/>
        <w:t xml:space="preserve"> Application properties shall meet the requirements of Section 710.</w:t>
      </w:r>
    </w:p>
    <w:p>
      <w:pPr>
        <w:pStyle w:val="BodyText"/>
        <w:spacing/>
        <w:rPr/>
      </w:pPr>
      <w:r>
        <w:rPr/>
        <w:tab/>
        <w:t xml:space="preserve"/>
      </w:r>
      <w:r>
        <w:rPr>
          <w:b/>
          <w:bCs/>
        </w:rPr>
        <w:t xml:space="preserve">971-4.5 Packaging and Labeling:</w:t>
      </w:r>
      <w:r>
        <w:rPr/>
        <w:t xml:space="preserve"> The paint shall be placed in 55 gallon open-end steel drums with a re-usable multi-seal sponge gasket</w:t>
      </w:r>
      <w:r>
        <w:rPr/>
        <w:t xml:space="preserve"> or 275 gallon Intermediate Bulk Container (IBC)</w:t>
      </w:r>
      <w:r>
        <w:rPr/>
        <w:t xml:space="preserve">. No more than 50 gallons of paint shall be placed in any drum </w:t>
      </w:r>
      <w:r>
        <w:rPr/>
        <w:t xml:space="preserve">or 250 gallons in any IBC </w:t>
      </w:r>
      <w:r>
        <w:rPr/>
        <w:t xml:space="preserve">to allow for expansion during transport and storage. Clearly mark the containers with the weight in pounds per gallon, the volume of materials in units of gallons.</w:t>
      </w:r>
    </w:p>
    <w:p>
      <w:pPr>
        <w:pStyle w:val="Article"/>
        <w:spacing/>
        <w:rPr/>
      </w:pPr>
      <w:r>
        <w:rPr/>
        <w:t xml:space="preserve">971-5 Standard Thermoplastic Material.</w:t>
      </w:r>
    </w:p>
    <w:p>
      <w:pPr>
        <w:pStyle w:val="BodyText"/>
        <w:spacing/>
        <w:rPr>
          <w:b/>
          <w:szCs w:val="22"/>
        </w:rPr>
      </w:pPr>
      <w:r>
        <w:rPr/>
        <w:tab/>
        <w:t xml:space="preserve"/>
      </w:r>
      <w:r>
        <w:rPr>
          <w:b/>
          <w:bCs/>
        </w:rPr>
        <w:t xml:space="preserve">971-5.1 General:</w:t>
      </w:r>
      <w:r>
        <w:rPr/>
        <w:t xml:space="preserve"> The manufacturer shall utilize alkyd based materials only and shall have the option of formulating the material according to his own specifications. However, the requirements delineated in this Specification and Section 711 shall apply regardless of the type of formulation used. The pigment, glass spheres, and filler shall be well dispersed in the resin.</w:t>
      </w:r>
      <w:r>
        <w:rPr>
          <w:b/>
        </w:rPr>
        <w:tab/>
        <w:t xml:space="preserve"/>
      </w:r>
      <w:r>
        <w:rPr>
          <w:b/>
        </w:rPr>
        <w:t xml:space="preserve">971-5.2 Composition</w:t>
      </w:r>
      <w:r>
        <w:rPr>
          <w:b/>
          <w:szCs w:val="22"/>
        </w:rPr>
        <w:t xml:space="preserv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782"/>
        <w:gridCol w:w="1795"/>
        <w:gridCol w:w="1975"/>
        <w:gridCol w:w="1808"/>
      </w:tblGrid>
      <w:tr>
        <w:trPr>
          <w:cantSplit/>
          <w:tblHeader/>
          <w:jc w:val="center"/>
        </w:trPr>
        <w:tc>
          <w:tcPr>
            <w:tcW w:type="pct" w:w="2020"/>
            <w:tcBorders/>
            <w:vAlign w:val="center"/>
          </w:tcPr>
          <w:p>
            <w:pPr>
              <w:pStyle w:val="BodyText"/>
              <w:keepNext/>
              <w:keepLines/>
              <w:spacing/>
              <w:jc w:val="center"/>
              <w:rPr/>
            </w:pPr>
            <w:r>
              <w:rPr/>
              <w:t xml:space="preserve">Component</w:t>
            </w:r>
          </w:p>
        </w:tc>
        <w:tc>
          <w:tcPr>
            <w:tcW w:type="pct" w:w="959"/>
            <w:tcBorders/>
            <w:vAlign w:val="center"/>
          </w:tcPr>
          <w:p>
            <w:pPr>
              <w:pStyle w:val="BodyText"/>
              <w:keepNext/>
              <w:keepLines/>
              <w:spacing/>
              <w:jc w:val="center"/>
              <w:rPr/>
            </w:pPr>
            <w:r>
              <w:rPr/>
              <w:t xml:space="preserve">Test Method</w:t>
            </w:r>
          </w:p>
        </w:tc>
        <w:tc>
          <w:tcPr>
            <w:tcW w:type="pct" w:w="1055"/>
            <w:tcBorders/>
            <w:vAlign w:val="center"/>
          </w:tcPr>
          <w:p>
            <w:pPr>
              <w:pStyle w:val="BodyText"/>
              <w:keepNext/>
              <w:keepLines/>
              <w:spacing/>
              <w:jc w:val="center"/>
              <w:rPr/>
            </w:pPr>
            <w:r>
              <w:rPr/>
              <w:t xml:space="preserve">White</w:t>
            </w:r>
          </w:p>
        </w:tc>
        <w:tc>
          <w:tcPr>
            <w:tcW w:type="pct" w:w="966"/>
            <w:tcBorders/>
            <w:vAlign w:val="center"/>
          </w:tcPr>
          <w:p>
            <w:pPr>
              <w:pStyle w:val="BodyText"/>
              <w:keepNext/>
              <w:keepLines/>
              <w:spacing/>
              <w:jc w:val="center"/>
              <w:rPr/>
            </w:pPr>
            <w:r>
              <w:rPr/>
              <w:t xml:space="preserve">Yellow</w:t>
            </w:r>
          </w:p>
        </w:tc>
      </w:tr>
      <w:tr>
        <w:trPr>
          <w:cantSplit/>
          <w:jc w:val="center"/>
        </w:trPr>
        <w:tc>
          <w:tcPr>
            <w:tcW w:type="pct" w:w="2020"/>
            <w:tcBorders/>
            <w:vAlign w:val="center"/>
          </w:tcPr>
          <w:p>
            <w:pPr>
              <w:pStyle w:val="BodyText"/>
              <w:keepNext/>
              <w:keepLines/>
              <w:spacing/>
              <w:jc w:val="center"/>
              <w:rPr/>
            </w:pPr>
            <w:r>
              <w:rPr/>
              <w:t xml:space="preserve">Binder</w:t>
            </w:r>
          </w:p>
        </w:tc>
        <w:tc>
          <w:tcPr>
            <w:tcW w:type="pct" w:w="959"/>
            <w:tcBorders/>
            <w:vAlign w:val="center"/>
          </w:tcPr>
          <w:p>
            <w:pPr>
              <w:pStyle w:val="BodyText"/>
              <w:keepNext/>
              <w:keepLines/>
              <w:spacing/>
              <w:jc w:val="center"/>
              <w:rPr/>
            </w:pPr>
          </w:p>
        </w:tc>
        <w:tc>
          <w:tcPr>
            <w:tcW w:type="pct" w:w="1055"/>
            <w:tcBorders/>
            <w:vAlign w:val="center"/>
          </w:tcPr>
          <w:p>
            <w:pPr>
              <w:pStyle w:val="BodyText"/>
              <w:keepNext/>
              <w:keepLines/>
              <w:spacing/>
              <w:jc w:val="center"/>
              <w:rPr/>
            </w:pPr>
            <w:r>
              <w:rPr/>
              <w:t xml:space="preserve">20.0% minimum</w:t>
            </w:r>
          </w:p>
        </w:tc>
        <w:tc>
          <w:tcPr>
            <w:tcW w:type="pct" w:w="966"/>
            <w:tcBorders/>
            <w:vAlign w:val="center"/>
          </w:tcPr>
          <w:p>
            <w:pPr>
              <w:pStyle w:val="BodyText"/>
              <w:keepNext/>
              <w:keepLines/>
              <w:spacing/>
              <w:jc w:val="center"/>
              <w:rPr/>
            </w:pPr>
            <w:r>
              <w:rPr/>
              <w:t xml:space="preserve">20.0% minimum</w:t>
            </w:r>
          </w:p>
        </w:tc>
      </w:tr>
      <w:tr>
        <w:trPr>
          <w:cantSplit/>
          <w:jc w:val="center"/>
        </w:trPr>
        <w:tc>
          <w:tcPr>
            <w:tcW w:type="pct" w:w="2020"/>
            <w:tcBorders/>
            <w:vAlign w:val="center"/>
          </w:tcPr>
          <w:p>
            <w:pPr>
              <w:pStyle w:val="BodyText"/>
              <w:keepNext/>
              <w:keepLines/>
              <w:spacing/>
              <w:jc w:val="center"/>
              <w:rPr/>
            </w:pPr>
            <w:r>
              <w:rPr/>
              <w:t xml:space="preserve">TiO</w:t>
            </w:r>
            <w:r>
              <w:rPr>
                <w:vertAlign w:val="subscript"/>
              </w:rPr>
              <w:t xml:space="preserve">2</w:t>
            </w:r>
            <w:r>
              <w:rPr/>
              <w:t xml:space="preserve">, Type II Rutile</w:t>
            </w:r>
          </w:p>
        </w:tc>
        <w:tc>
          <w:tcPr>
            <w:tcW w:type="pct" w:w="959"/>
            <w:tcBorders/>
            <w:vAlign w:val="center"/>
          </w:tcPr>
          <w:p>
            <w:pPr>
              <w:pStyle w:val="BodyText"/>
              <w:keepNext/>
              <w:keepLines/>
              <w:spacing/>
              <w:jc w:val="center"/>
              <w:rPr/>
            </w:pPr>
            <w:r>
              <w:rPr/>
              <w:t xml:space="preserve">ASTM D476</w:t>
            </w:r>
          </w:p>
        </w:tc>
        <w:tc>
          <w:tcPr>
            <w:tcW w:type="pct" w:w="1055"/>
            <w:tcBorders/>
            <w:vAlign w:val="center"/>
          </w:tcPr>
          <w:p>
            <w:pPr>
              <w:pStyle w:val="BodyText"/>
              <w:keepNext/>
              <w:keepLines/>
              <w:spacing/>
              <w:jc w:val="center"/>
              <w:rPr/>
            </w:pPr>
            <w:r>
              <w:rPr/>
              <w:t xml:space="preserve">10.0% minimum</w:t>
            </w:r>
          </w:p>
        </w:tc>
        <w:tc>
          <w:tcPr>
            <w:tcW w:type="pct" w:w="966"/>
            <w:tcBorders/>
            <w:vAlign w:val="center"/>
          </w:tcPr>
          <w:p>
            <w:pPr>
              <w:pStyle w:val="BodyText"/>
              <w:keepNext/>
              <w:keepLines/>
              <w:spacing/>
              <w:jc w:val="center"/>
              <w:rPr/>
            </w:pPr>
            <w:r>
              <w:rPr/>
              <w:t xml:space="preserve">-</w:t>
            </w:r>
          </w:p>
        </w:tc>
      </w:tr>
      <w:tr>
        <w:trPr>
          <w:cantSplit/>
          <w:jc w:val="center"/>
        </w:trPr>
        <w:tc>
          <w:tcPr>
            <w:tcW w:type="pct" w:w="2020"/>
            <w:tcBorders/>
            <w:vAlign w:val="center"/>
          </w:tcPr>
          <w:p>
            <w:pPr>
              <w:pStyle w:val="BodyText"/>
              <w:keepNext/>
              <w:keepLines/>
              <w:spacing/>
              <w:jc w:val="center"/>
              <w:rPr/>
            </w:pPr>
            <w:r>
              <w:rPr/>
              <w:t xml:space="preserve">Glass Spheres</w:t>
            </w:r>
          </w:p>
        </w:tc>
        <w:tc>
          <w:tcPr>
            <w:tcW w:type="pct" w:w="959"/>
            <w:tcBorders/>
            <w:vAlign w:val="center"/>
          </w:tcPr>
          <w:p>
            <w:pPr>
              <w:pStyle w:val="BodyText"/>
              <w:keepNext/>
              <w:keepLines/>
              <w:spacing/>
              <w:jc w:val="center"/>
              <w:rPr/>
            </w:pPr>
            <w:r>
              <w:rPr/>
              <w:t xml:space="preserve">AASHTO T250</w:t>
            </w:r>
          </w:p>
        </w:tc>
        <w:tc>
          <w:tcPr>
            <w:tcW w:type="pct" w:w="1055"/>
            <w:tcBorders/>
            <w:vAlign w:val="center"/>
          </w:tcPr>
          <w:p>
            <w:pPr>
              <w:pStyle w:val="BodyText"/>
              <w:keepNext/>
              <w:keepLines/>
              <w:spacing/>
              <w:jc w:val="center"/>
              <w:rPr/>
            </w:pPr>
            <w:r>
              <w:rPr/>
              <w:t xml:space="preserve">40.0% minimum</w:t>
            </w:r>
          </w:p>
        </w:tc>
        <w:tc>
          <w:tcPr>
            <w:tcW w:type="pct" w:w="966"/>
            <w:tcBorders/>
            <w:vAlign w:val="center"/>
          </w:tcPr>
          <w:p>
            <w:pPr>
              <w:pStyle w:val="BodyText"/>
              <w:keepNext/>
              <w:keepLines/>
              <w:spacing/>
              <w:jc w:val="center"/>
              <w:rPr/>
            </w:pPr>
            <w:r>
              <w:rPr/>
              <w:t xml:space="preserve">40.0% minimum</w:t>
            </w:r>
          </w:p>
        </w:tc>
      </w:tr>
      <w:tr>
        <w:trPr>
          <w:cantSplit/>
          <w:jc w:val="center"/>
        </w:trPr>
        <w:tc>
          <w:tcPr>
            <w:tcW w:type="pct" w:w="2020"/>
            <w:tcBorders/>
            <w:vAlign w:val="center"/>
          </w:tcPr>
          <w:p>
            <w:pPr>
              <w:pStyle w:val="BodyText"/>
              <w:keepNext/>
              <w:keepLines/>
              <w:spacing/>
              <w:jc w:val="center"/>
              <w:rPr/>
            </w:pPr>
            <w:r>
              <w:rPr/>
              <w:t xml:space="preserve">Yellow Pigment</w:t>
            </w:r>
          </w:p>
        </w:tc>
        <w:tc>
          <w:tcPr>
            <w:tcW w:type="pct" w:w="959"/>
            <w:tcBorders/>
            <w:vAlign w:val="center"/>
          </w:tcPr>
          <w:p>
            <w:pPr>
              <w:pStyle w:val="BodyText"/>
              <w:keepNext/>
              <w:keepLines/>
              <w:spacing/>
              <w:jc w:val="center"/>
              <w:rPr/>
            </w:pPr>
          </w:p>
        </w:tc>
        <w:tc>
          <w:tcPr>
            <w:tcW w:type="pct" w:w="1055"/>
            <w:tcBorders/>
            <w:vAlign w:val="center"/>
          </w:tcPr>
          <w:p>
            <w:pPr>
              <w:pStyle w:val="BodyText"/>
              <w:keepNext/>
              <w:keepLines/>
              <w:spacing/>
              <w:jc w:val="center"/>
              <w:rPr/>
            </w:pPr>
            <w:r>
              <w:rPr/>
              <w:t xml:space="preserve">-</w:t>
            </w:r>
          </w:p>
        </w:tc>
        <w:tc>
          <w:tcPr>
            <w:tcW w:type="pct" w:w="966"/>
            <w:tcBorders/>
            <w:vAlign w:val="center"/>
          </w:tcPr>
          <w:p>
            <w:pPr>
              <w:pStyle w:val="BodyText"/>
              <w:keepNext/>
              <w:keepLines/>
              <w:spacing/>
              <w:jc w:val="center"/>
              <w:rPr/>
            </w:pPr>
            <w:r>
              <w:rPr/>
              <w:t xml:space="preserve">% minimum per manufacturer</w:t>
            </w:r>
          </w:p>
        </w:tc>
      </w:tr>
      <w:tr>
        <w:trPr>
          <w:cantSplit/>
          <w:jc w:val="center"/>
        </w:trPr>
        <w:tc>
          <w:tcPr>
            <w:tcW w:type="pct" w:w="2020"/>
            <w:tcBorders/>
            <w:vAlign w:val="center"/>
          </w:tcPr>
          <w:p>
            <w:pPr>
              <w:pStyle w:val="BodyText"/>
              <w:keepNext/>
              <w:keepLines/>
              <w:spacing/>
              <w:jc w:val="center"/>
              <w:rPr/>
            </w:pPr>
            <w:r>
              <w:rPr/>
              <w:t xml:space="preserve">Calcium Carbonate and Inert Filler (-200 mesh sieve)</w:t>
            </w:r>
          </w:p>
        </w:tc>
        <w:tc>
          <w:tcPr>
            <w:tcW w:type="pct" w:w="959"/>
            <w:tcBorders/>
            <w:vAlign w:val="center"/>
          </w:tcPr>
          <w:p>
            <w:pPr>
              <w:pStyle w:val="BodyText"/>
              <w:keepNext/>
              <w:keepLines/>
              <w:spacing/>
              <w:jc w:val="center"/>
              <w:rPr/>
            </w:pPr>
          </w:p>
        </w:tc>
        <w:tc>
          <w:tcPr>
            <w:tcW w:type="pct" w:w="1055"/>
            <w:tcBorders/>
            <w:vAlign w:val="center"/>
          </w:tcPr>
          <w:p>
            <w:pPr>
              <w:pStyle w:val="BodyText"/>
              <w:keepNext/>
              <w:keepLines/>
              <w:spacing/>
              <w:jc w:val="center"/>
              <w:rPr/>
            </w:pPr>
            <w:r>
              <w:rPr/>
              <w:t xml:space="preserve">30.0% maximum</w:t>
            </w:r>
          </w:p>
        </w:tc>
        <w:tc>
          <w:tcPr>
            <w:tcW w:type="pct" w:w="966"/>
            <w:tcBorders/>
            <w:vAlign w:val="center"/>
          </w:tcPr>
          <w:p>
            <w:pPr>
              <w:pStyle w:val="BodyText"/>
              <w:keepNext/>
              <w:keepLines/>
              <w:spacing/>
              <w:jc w:val="center"/>
              <w:rPr/>
            </w:pPr>
            <w:r>
              <w:rPr/>
              <w:t xml:space="preserve">37.5% maximum</w:t>
            </w:r>
          </w:p>
        </w:tc>
      </w:tr>
      <w:tr>
        <w:trPr>
          <w:cantSplit/>
          <w:jc w:val="center"/>
        </w:trPr>
        <w:tc>
          <w:tcPr>
            <w:tcW w:type="pct" w:w="5000"/>
            <w:gridSpan w:val="4"/>
            <w:tcBorders/>
            <w:vAlign w:val="center"/>
          </w:tcPr>
          <w:p>
            <w:pPr>
              <w:pStyle w:val="BodyText"/>
              <w:keepNext/>
              <w:keepLines/>
              <w:spacing/>
              <w:rPr/>
            </w:pPr>
            <w:r>
              <w:rPr>
                <w:sz w:val="18"/>
                <w:szCs w:val="18"/>
              </w:rPr>
              <w:t xml:space="preserve">Percentages are by weight.</w:t>
            </w:r>
          </w:p>
        </w:tc>
      </w:tr>
    </w:tbl>
    <w:p>
      <w:pPr>
        <w:pStyle w:val="BodyText"/>
        <w:spacing/>
        <w:rPr/>
      </w:pPr>
    </w:p>
    <w:p>
      <w:pPr>
        <w:pStyle w:val="BodyText"/>
        <w:spacing/>
        <w:rPr/>
      </w:pPr>
      <w:r>
        <w:rPr/>
        <w:tab/>
        <w:t xml:space="preserve"/>
      </w:r>
      <w:r>
        <w:rPr/>
        <w:t xml:space="preserve">The alkyd/maleic binder must consist of a mixture of synthetic resins (at least one synthetic resin must be solid at room temperature) and high boiling point plasticizers. At least one-half of the binder composition must be 100% maleic-modified glycerol of rosin and be no less than 15% by weight of the entire material formulation.</w:t>
      </w:r>
    </w:p>
    <w:p>
      <w:pPr>
        <w:pStyle w:val="BodyText"/>
        <w:spacing/>
        <w:rPr/>
      </w:pPr>
      <w:r>
        <w:rPr/>
        <w:tab/>
        <w:t xml:space="preserve"/>
      </w:r>
      <w:r>
        <w:rPr>
          <w:b/>
          <w:bCs/>
        </w:rPr>
        <w:t xml:space="preserve">971-5.3 Glass Spheres:</w:t>
      </w:r>
      <w:r>
        <w:rPr/>
        <w:t xml:space="preserve"> The glass spheres in the intermix shall consist of 50% Type 1 and 50% Type 3 and meeting the requirements of this Section..</w:t>
      </w:r>
    </w:p>
    <w:p>
      <w:pPr>
        <w:pStyle w:val="BodyText"/>
        <w:spacing/>
        <w:rPr/>
      </w:pPr>
      <w:r>
        <w:rPr/>
        <w:tab/>
        <w:t xml:space="preserve"/>
      </w:r>
      <w:r>
        <w:rPr>
          <w:b/>
          <w:bCs/>
        </w:rPr>
        <w:t xml:space="preserve">971-5.4 Sharp Silica Sand:</w:t>
      </w:r>
      <w:r>
        <w:rPr/>
        <w:t xml:space="preserve"> Sharp silica sand used for bicycle markings  and pedestrian crosswalk lines shall meet the following gradation requirements:</w:t>
      </w:r>
    </w:p>
    <w:p>
      <w:pPr>
        <w:pStyle w:val="BodyText"/>
        <w:spacing/>
        <w:rPr/>
      </w:pPr>
    </w:p>
    <w:tbl>
      <w:tblPr>
        <w:tblW w:w="5000" w:type="pct"/>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2334"/>
        <w:gridCol w:w="7026"/>
      </w:tblGrid>
      <w:tr>
        <w:trPr>
          <w:cantSplit/>
          <w:trHeight w:val="367" w:hRule="atLeast"/>
          <w:tblHeader/>
          <w:jc w:val="right"/>
        </w:trPr>
        <w:tc>
          <w:tcPr>
            <w:tcW w:type="pct" w:w="1247"/>
            <w:tcBorders/>
            <w:vAlign w:val="center"/>
          </w:tcPr>
          <w:p>
            <w:pPr>
              <w:pStyle w:val="BodyText"/>
              <w:spacing/>
              <w:jc w:val="center"/>
              <w:rPr/>
            </w:pPr>
            <w:r>
              <w:rPr/>
              <w:t xml:space="preserve">Sieve Size</w:t>
            </w:r>
          </w:p>
        </w:tc>
        <w:tc>
          <w:tcPr>
            <w:tcW w:type="pct" w:w="3753"/>
            <w:tcBorders/>
            <w:vAlign w:val="center"/>
          </w:tcPr>
          <w:p>
            <w:pPr>
              <w:pStyle w:val="BodyText"/>
              <w:spacing/>
              <w:jc w:val="center"/>
              <w:rPr/>
            </w:pPr>
            <w:r>
              <w:rPr/>
              <w:t xml:space="preserve">Percent by Mass Passing Designated Sieve (ASTM D1214)</w:t>
            </w:r>
          </w:p>
        </w:tc>
      </w:tr>
      <w:tr>
        <w:trPr>
          <w:cantSplit/>
          <w:trHeight w:val="367" w:hRule="atLeast"/>
          <w:tblHeader/>
          <w:jc w:val="right"/>
        </w:trPr>
        <w:tc>
          <w:tcPr>
            <w:tcW w:type="pct" w:w="1247"/>
            <w:tcBorders/>
            <w:vAlign w:val="center"/>
          </w:tcPr>
          <w:p>
            <w:pPr>
              <w:pStyle w:val="BodyText"/>
              <w:spacing/>
              <w:jc w:val="center"/>
              <w:rPr/>
            </w:pPr>
            <w:r>
              <w:rPr/>
              <w:t xml:space="preserve">20</w:t>
            </w:r>
          </w:p>
        </w:tc>
        <w:tc>
          <w:tcPr>
            <w:tcW w:type="pct" w:w="3753"/>
            <w:tcBorders/>
            <w:vAlign w:val="center"/>
          </w:tcPr>
          <w:p>
            <w:pPr>
              <w:pStyle w:val="BodyText"/>
              <w:spacing/>
              <w:jc w:val="center"/>
              <w:rPr/>
            </w:pPr>
            <w:r>
              <w:rPr/>
              <w:t xml:space="preserve">100</w:t>
            </w:r>
          </w:p>
        </w:tc>
      </w:tr>
      <w:tr>
        <w:trPr>
          <w:cantSplit/>
          <w:trHeight w:val="367" w:hRule="atLeast"/>
          <w:tblHeader/>
          <w:jc w:val="right"/>
        </w:trPr>
        <w:tc>
          <w:tcPr>
            <w:tcW w:type="pct" w:w="1247"/>
            <w:tcBorders/>
            <w:vAlign w:val="center"/>
          </w:tcPr>
          <w:p>
            <w:pPr>
              <w:pStyle w:val="BodyText"/>
              <w:spacing/>
              <w:jc w:val="center"/>
              <w:rPr/>
            </w:pPr>
            <w:r>
              <w:rPr/>
              <w:t xml:space="preserve">50</w:t>
            </w:r>
          </w:p>
        </w:tc>
        <w:tc>
          <w:tcPr>
            <w:tcW w:type="pct" w:w="3753"/>
            <w:tcBorders/>
            <w:vAlign w:val="center"/>
          </w:tcPr>
          <w:p>
            <w:pPr>
              <w:pStyle w:val="BodyText"/>
              <w:spacing/>
              <w:jc w:val="center"/>
              <w:rPr/>
            </w:pPr>
            <w:r>
              <w:rPr/>
              <w:t xml:space="preserve">0 to 10</w:t>
            </w:r>
          </w:p>
        </w:tc>
      </w:tr>
    </w:tbl>
    <w:p>
      <w:pPr>
        <w:pStyle w:val="BodyText"/>
        <w:spacing/>
        <w:rPr/>
      </w:pPr>
    </w:p>
    <w:p>
      <w:pPr>
        <w:pStyle w:val="BodyText"/>
        <w:spacing/>
        <w:rPr/>
      </w:pPr>
      <w:r>
        <w:rPr/>
        <w:tab/>
        <w:t xml:space="preserve"/>
      </w:r>
      <w:r>
        <w:rPr>
          <w:b/>
          <w:bCs/>
        </w:rPr>
        <w:t xml:space="preserve">971-5.5 Physical Requirements:</w:t>
      </w:r>
      <w:r>
        <w:rPr/>
        <w:t xml:space="preserve"> Laboratory samples shall be tested in accordance with ASTM D4960 and shall meet the following criteria:</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18"/>
        <w:gridCol w:w="3063"/>
        <w:gridCol w:w="1985"/>
        <w:gridCol w:w="1994"/>
      </w:tblGrid>
      <w:tr>
        <w:trPr>
          <w:cantSplit/>
          <w:tblHeader/>
          <w:jc w:val="center"/>
        </w:trPr>
        <w:tc>
          <w:tcPr>
            <w:tcW w:type="pct" w:w="1238"/>
            <w:tcBorders/>
            <w:vAlign w:val="center"/>
          </w:tcPr>
          <w:p>
            <w:pPr>
              <w:pStyle w:val="BodyText"/>
              <w:spacing/>
              <w:jc w:val="center"/>
              <w:rPr/>
            </w:pPr>
            <w:r>
              <w:rPr/>
              <w:t xml:space="preserve">Property</w:t>
            </w:r>
          </w:p>
        </w:tc>
        <w:tc>
          <w:tcPr>
            <w:tcW w:type="pct" w:w="1636"/>
            <w:tcBorders/>
            <w:vAlign w:val="center"/>
          </w:tcPr>
          <w:p>
            <w:pPr>
              <w:pStyle w:val="BodyText"/>
              <w:spacing/>
              <w:jc w:val="center"/>
              <w:rPr/>
            </w:pPr>
            <w:r>
              <w:rPr/>
              <w:t xml:space="preserve">Test Method</w:t>
            </w:r>
          </w:p>
        </w:tc>
        <w:tc>
          <w:tcPr>
            <w:tcW w:type="pct" w:w="1061"/>
            <w:tcBorders/>
            <w:vAlign w:val="center"/>
          </w:tcPr>
          <w:p>
            <w:pPr>
              <w:pStyle w:val="BodyText"/>
              <w:spacing/>
              <w:jc w:val="center"/>
              <w:rPr/>
            </w:pPr>
            <w:r>
              <w:rPr/>
              <w:t xml:space="preserve">Minimum</w:t>
            </w:r>
          </w:p>
        </w:tc>
        <w:tc>
          <w:tcPr>
            <w:tcW w:type="pct" w:w="1065"/>
            <w:tcBorders/>
            <w:vAlign w:val="center"/>
          </w:tcPr>
          <w:p>
            <w:pPr>
              <w:pStyle w:val="BodyText"/>
              <w:spacing/>
              <w:jc w:val="center"/>
              <w:rPr/>
            </w:pPr>
            <w:r>
              <w:rPr/>
              <w:t xml:space="preserve">Maximum</w:t>
            </w:r>
          </w:p>
        </w:tc>
      </w:tr>
      <w:tr>
        <w:trPr>
          <w:cantSplit/>
          <w:jc w:val="center"/>
        </w:trPr>
        <w:tc>
          <w:tcPr>
            <w:tcW w:type="pct" w:w="1238"/>
            <w:tcBorders/>
            <w:vAlign w:val="center"/>
          </w:tcPr>
          <w:p>
            <w:pPr>
              <w:pStyle w:val="BodyText"/>
              <w:spacing/>
              <w:jc w:val="center"/>
              <w:rPr/>
            </w:pPr>
            <w:r>
              <w:rPr/>
              <w:t xml:space="preserve">Water Absorption</w:t>
            </w:r>
          </w:p>
        </w:tc>
        <w:tc>
          <w:tcPr>
            <w:tcW w:type="pct" w:w="1636"/>
            <w:tcBorders/>
            <w:vAlign w:val="center"/>
          </w:tcPr>
          <w:p>
            <w:pPr>
              <w:pStyle w:val="BodyText"/>
              <w:spacing/>
              <w:jc w:val="center"/>
              <w:rPr/>
            </w:pPr>
            <w:r>
              <w:rPr/>
              <w:t xml:space="preserve">ASTM D570</w:t>
            </w:r>
          </w:p>
        </w:tc>
        <w:tc>
          <w:tcPr>
            <w:tcW w:type="pct" w:w="1061"/>
            <w:tcBorders/>
            <w:vAlign w:val="center"/>
          </w:tcPr>
          <w:p>
            <w:pPr>
              <w:pStyle w:val="BodyText"/>
              <w:spacing/>
              <w:jc w:val="center"/>
              <w:rPr/>
            </w:pPr>
            <w:r>
              <w:rPr/>
              <w:t xml:space="preserve">-</w:t>
            </w:r>
          </w:p>
        </w:tc>
        <w:tc>
          <w:tcPr>
            <w:tcW w:type="pct" w:w="1065"/>
            <w:tcBorders/>
            <w:vAlign w:val="center"/>
          </w:tcPr>
          <w:p>
            <w:pPr>
              <w:pStyle w:val="BodyText"/>
              <w:spacing/>
              <w:jc w:val="center"/>
              <w:rPr/>
            </w:pPr>
            <w:r>
              <w:rPr/>
              <w:t xml:space="preserve">0.5%</w:t>
            </w:r>
          </w:p>
        </w:tc>
      </w:tr>
      <w:tr>
        <w:trPr>
          <w:cantSplit/>
          <w:jc w:val="center"/>
        </w:trPr>
        <w:tc>
          <w:tcPr>
            <w:tcW w:type="pct" w:w="1238"/>
            <w:tcBorders/>
            <w:vAlign w:val="center"/>
          </w:tcPr>
          <w:p>
            <w:pPr>
              <w:pStyle w:val="BodyText"/>
              <w:spacing/>
              <w:jc w:val="center"/>
              <w:rPr/>
            </w:pPr>
            <w:r>
              <w:rPr/>
              <w:t xml:space="preserve">Softening Point</w:t>
            </w:r>
          </w:p>
        </w:tc>
        <w:tc>
          <w:tcPr>
            <w:tcW w:type="pct" w:w="1636"/>
            <w:tcBorders/>
            <w:vAlign w:val="center"/>
          </w:tcPr>
          <w:p>
            <w:pPr>
              <w:pStyle w:val="BodyText"/>
              <w:spacing/>
              <w:jc w:val="center"/>
              <w:rPr/>
            </w:pPr>
            <w:r>
              <w:rPr/>
              <w:t xml:space="preserve">ASTM D36</w:t>
            </w:r>
          </w:p>
        </w:tc>
        <w:tc>
          <w:tcPr>
            <w:tcW w:type="pct" w:w="1061"/>
            <w:tcBorders/>
            <w:vAlign w:val="center"/>
          </w:tcPr>
          <w:p>
            <w:pPr>
              <w:pStyle w:val="BodyText"/>
              <w:spacing/>
              <w:jc w:val="center"/>
              <w:rPr/>
            </w:pPr>
            <w:r>
              <w:rPr/>
              <w:t xml:space="preserve">195ºF</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Low Temperature</w:t>
            </w:r>
          </w:p>
          <w:p>
            <w:pPr>
              <w:pStyle w:val="BodyText"/>
              <w:spacing/>
              <w:jc w:val="center"/>
              <w:rPr/>
            </w:pPr>
            <w:r>
              <w:rPr/>
              <w:t xml:space="preserve">Stress Resistance</w:t>
            </w:r>
          </w:p>
        </w:tc>
        <w:tc>
          <w:tcPr>
            <w:tcW w:type="pct" w:w="1636"/>
            <w:tcBorders/>
            <w:vAlign w:val="center"/>
          </w:tcPr>
          <w:p>
            <w:pPr>
              <w:pStyle w:val="BodyText"/>
              <w:spacing/>
              <w:jc w:val="center"/>
              <w:rPr/>
            </w:pPr>
            <w:r>
              <w:rPr/>
              <w:t xml:space="preserve">AASHTO T250</w:t>
            </w:r>
          </w:p>
        </w:tc>
        <w:tc>
          <w:tcPr>
            <w:tcW w:type="pct" w:w="1061"/>
            <w:tcBorders/>
            <w:vAlign w:val="center"/>
          </w:tcPr>
          <w:p>
            <w:pPr>
              <w:pStyle w:val="BodyText"/>
              <w:spacing/>
              <w:jc w:val="center"/>
              <w:rPr/>
            </w:pPr>
            <w:r>
              <w:rPr/>
              <w:t xml:space="preserve">Pass</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Specific Gravity</w:t>
            </w:r>
          </w:p>
        </w:tc>
        <w:tc>
          <w:tcPr>
            <w:tcW w:type="pct" w:w="1636"/>
            <w:tcBorders/>
            <w:vAlign w:val="center"/>
          </w:tcPr>
          <w:p>
            <w:pPr>
              <w:pStyle w:val="BodyText"/>
              <w:spacing/>
              <w:jc w:val="center"/>
              <w:rPr/>
            </w:pPr>
            <w:r>
              <w:rPr/>
              <w:t xml:space="preserve">Water displacement</w:t>
            </w:r>
          </w:p>
        </w:tc>
        <w:tc>
          <w:tcPr>
            <w:tcW w:type="pct" w:w="1061"/>
            <w:tcBorders/>
            <w:vAlign w:val="center"/>
          </w:tcPr>
          <w:p>
            <w:pPr>
              <w:pStyle w:val="BodyText"/>
              <w:spacing/>
              <w:jc w:val="center"/>
              <w:rPr/>
            </w:pPr>
            <w:r>
              <w:rPr/>
              <w:t xml:space="preserve">1.9</w:t>
            </w:r>
          </w:p>
        </w:tc>
        <w:tc>
          <w:tcPr>
            <w:tcW w:type="pct" w:w="1065"/>
            <w:tcBorders/>
            <w:vAlign w:val="center"/>
          </w:tcPr>
          <w:p>
            <w:pPr>
              <w:pStyle w:val="BodyText"/>
              <w:spacing/>
              <w:jc w:val="center"/>
              <w:rPr/>
            </w:pPr>
            <w:r>
              <w:rPr/>
              <w:t xml:space="preserve">2.3</w:t>
            </w:r>
          </w:p>
        </w:tc>
      </w:tr>
      <w:tr>
        <w:trPr>
          <w:cantSplit/>
          <w:jc w:val="center"/>
        </w:trPr>
        <w:tc>
          <w:tcPr>
            <w:tcW w:type="pct" w:w="1238"/>
            <w:tcBorders/>
            <w:vAlign w:val="center"/>
          </w:tcPr>
          <w:p>
            <w:pPr>
              <w:pStyle w:val="BodyText"/>
              <w:spacing/>
              <w:jc w:val="center"/>
              <w:rPr/>
            </w:pPr>
            <w:r>
              <w:rPr/>
              <w:t xml:space="preserve">Indentation Resistance</w:t>
            </w:r>
          </w:p>
        </w:tc>
        <w:tc>
          <w:tcPr>
            <w:tcW w:type="pct" w:w="1636"/>
            <w:tcBorders/>
            <w:vAlign w:val="center"/>
          </w:tcPr>
          <w:p>
            <w:pPr>
              <w:pStyle w:val="BodyText"/>
              <w:spacing/>
              <w:jc w:val="center"/>
              <w:rPr/>
            </w:pPr>
            <w:r>
              <w:rPr/>
              <w:t xml:space="preserve">ASTM D7735*</w:t>
            </w:r>
          </w:p>
          <w:p>
            <w:pPr>
              <w:pStyle w:val="BodyText"/>
              <w:spacing/>
              <w:jc w:val="center"/>
              <w:rPr/>
            </w:pPr>
            <w:r>
              <w:rPr/>
              <w:t xml:space="preserve">Type A Durometer</w:t>
            </w:r>
          </w:p>
        </w:tc>
        <w:tc>
          <w:tcPr>
            <w:tcW w:type="pct" w:w="1061"/>
            <w:tcBorders/>
            <w:vAlign w:val="center"/>
          </w:tcPr>
          <w:p>
            <w:pPr>
              <w:pStyle w:val="BodyText"/>
              <w:spacing/>
              <w:jc w:val="center"/>
              <w:rPr/>
            </w:pPr>
            <w:r>
              <w:rPr/>
              <w:t xml:space="preserve">40</w:t>
            </w:r>
          </w:p>
        </w:tc>
        <w:tc>
          <w:tcPr>
            <w:tcW w:type="pct" w:w="1065"/>
            <w:tcBorders/>
            <w:vAlign w:val="center"/>
          </w:tcPr>
          <w:p>
            <w:pPr>
              <w:pStyle w:val="BodyText"/>
              <w:spacing/>
              <w:jc w:val="center"/>
              <w:rPr/>
            </w:pPr>
            <w:r>
              <w:rPr/>
              <w:t xml:space="preserve">75</w:t>
            </w:r>
          </w:p>
        </w:tc>
      </w:tr>
      <w:tr>
        <w:trPr>
          <w:cantSplit/>
          <w:jc w:val="center"/>
        </w:trPr>
        <w:tc>
          <w:tcPr>
            <w:tcW w:type="pct" w:w="1238"/>
            <w:tcBorders/>
            <w:vAlign w:val="center"/>
          </w:tcPr>
          <w:p>
            <w:pPr>
              <w:pStyle w:val="BodyText"/>
              <w:spacing/>
              <w:jc w:val="center"/>
              <w:rPr/>
            </w:pPr>
            <w:r>
              <w:rPr/>
              <w:t xml:space="preserve">Impact Resistance</w:t>
            </w:r>
          </w:p>
        </w:tc>
        <w:tc>
          <w:tcPr>
            <w:tcW w:type="pct" w:w="1636"/>
            <w:tcBorders/>
            <w:vAlign w:val="center"/>
          </w:tcPr>
          <w:p>
            <w:pPr>
              <w:pStyle w:val="BodyText"/>
              <w:spacing/>
              <w:jc w:val="center"/>
              <w:rPr/>
            </w:pPr>
            <w:r>
              <w:rPr/>
              <w:t xml:space="preserve">ASTM D256, Method A</w:t>
            </w:r>
          </w:p>
        </w:tc>
        <w:tc>
          <w:tcPr>
            <w:tcW w:type="pct" w:w="1061"/>
            <w:tcBorders/>
            <w:vAlign w:val="center"/>
          </w:tcPr>
          <w:p>
            <w:pPr>
              <w:pStyle w:val="BodyText"/>
              <w:spacing/>
              <w:jc w:val="center"/>
              <w:rPr/>
            </w:pPr>
            <w:r>
              <w:rPr/>
              <w:t xml:space="preserve">1.0 N·m</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Flash Point</w:t>
            </w:r>
          </w:p>
        </w:tc>
        <w:tc>
          <w:tcPr>
            <w:tcW w:type="pct" w:w="1636"/>
            <w:tcBorders/>
            <w:vAlign w:val="center"/>
          </w:tcPr>
          <w:p>
            <w:pPr>
              <w:pStyle w:val="BodyText"/>
              <w:spacing/>
              <w:jc w:val="center"/>
              <w:rPr/>
            </w:pPr>
            <w:r>
              <w:rPr/>
              <w:t xml:space="preserve">ASTM D92</w:t>
            </w:r>
          </w:p>
        </w:tc>
        <w:tc>
          <w:tcPr>
            <w:tcW w:type="pct" w:w="1061"/>
            <w:tcBorders/>
            <w:vAlign w:val="center"/>
          </w:tcPr>
          <w:p>
            <w:pPr>
              <w:pStyle w:val="BodyText"/>
              <w:spacing/>
              <w:jc w:val="center"/>
              <w:rPr/>
            </w:pPr>
            <w:r>
              <w:rPr/>
              <w:t xml:space="preserve">475ºF</w:t>
            </w:r>
          </w:p>
        </w:tc>
        <w:tc>
          <w:tcPr>
            <w:tcW w:type="pct" w:w="1065"/>
            <w:tcBorders/>
            <w:vAlign w:val="center"/>
          </w:tcPr>
          <w:p>
            <w:pPr>
              <w:pStyle w:val="BodyText"/>
              <w:spacing/>
              <w:jc w:val="center"/>
              <w:rPr/>
            </w:pPr>
            <w:r>
              <w:rPr/>
              <w:t xml:space="preserve">-</w:t>
            </w:r>
          </w:p>
        </w:tc>
      </w:tr>
      <w:tr>
        <w:trPr>
          <w:cantSplit/>
          <w:jc w:val="center"/>
        </w:trPr>
        <w:tc>
          <w:tcPr>
            <w:tcW w:type="pct" w:w="5000"/>
            <w:gridSpan w:val="4"/>
            <w:tcBorders/>
            <w:vAlign w:val="center"/>
          </w:tcPr>
          <w:p>
            <w:pPr>
              <w:pStyle w:val="BodyText"/>
              <w:spacing/>
              <w:rPr>
                <w:sz w:val="18"/>
              </w:rPr>
            </w:pPr>
            <w:r>
              <w:rPr>
                <w:sz w:val="18"/>
              </w:rPr>
              <w:t xml:space="preserve">*</w:t>
            </w:r>
            <w:r>
              <w:rPr>
                <w:sz w:val="18"/>
                <w:szCs w:val="24"/>
              </w:rPr>
              <w:t xml:space="preserve"> </w:t>
            </w:r>
            <w:r>
              <w:rPr>
                <w:sz w:val="18"/>
              </w:rPr>
              <w:t xml:space="preserve">The durometer and panel shall be at 115ºF with a 1000 g load applied. Instrument measurement shall be taken after 15 seconds.</w:t>
            </w:r>
          </w:p>
        </w:tc>
      </w:tr>
    </w:tbl>
    <w:p>
      <w:pPr>
        <w:pStyle w:val="BodyText"/>
        <w:spacing/>
        <w:rPr/>
      </w:pPr>
    </w:p>
    <w:p>
      <w:pPr>
        <w:pStyle w:val="BodyText"/>
        <w:spacing/>
        <w:rPr/>
      </w:pPr>
      <w:r>
        <w:rPr/>
        <w:tab/>
        <w:t xml:space="preserve"/>
      </w:r>
      <w:r>
        <w:rPr/>
        <w:tab/>
        <w:t xml:space="preserve"/>
      </w:r>
      <w:r>
        <w:rPr>
          <w:b/>
          <w:bCs/>
        </w:rPr>
        <w:t xml:space="preserve">971-5.5.1 Set To Bear Traffic Time:</w:t>
      </w:r>
      <w:r>
        <w:rPr/>
        <w:t xml:space="preserve"> The thermoplastic shall set to bear traffic in not more than two minutes.</w:t>
      </w:r>
    </w:p>
    <w:p>
      <w:pPr>
        <w:pStyle w:val="BodyText"/>
        <w:spacing/>
        <w:rPr/>
      </w:pPr>
      <w:r>
        <w:rPr/>
        <w:tab/>
        <w:t xml:space="preserve"/>
      </w:r>
      <w:r>
        <w:rPr/>
        <w:tab/>
        <w:t xml:space="preserve"/>
      </w:r>
      <w:r>
        <w:rPr>
          <w:rFonts w:ascii="TimesNewRoman,Bold" w:hAnsi="TimesNewRoman,Bold" w:eastAsia="TimesNewRoman,Bold" w:cs="TimesNewRoman,Bold"/>
          <w:b/>
          <w:bCs/>
        </w:rPr>
        <w:t xml:space="preserve">971-5.5.2 Retroreflectivity: </w:t>
      </w:r>
      <w:r>
        <w:rPr/>
        <w:t xml:space="preserve">The white and yellow pavement markings shall attain an initial retroreflectance of not less than 450 mcd/lx·m</w:t>
      </w:r>
      <w:r>
        <w:rPr>
          <w:vertAlign w:val="superscript"/>
        </w:rPr>
        <w:t xml:space="preserve">2</w:t>
      </w:r>
      <w:r>
        <w:rPr/>
        <w:t xml:space="preserve"> and not less than 350 mcd/lx·m</w:t>
      </w:r>
      <w:r>
        <w:rPr>
          <w:vertAlign w:val="superscript"/>
        </w:rPr>
        <w:t xml:space="preserve">2</w:t>
      </w:r>
      <w:r>
        <w:rPr/>
        <w:t xml:space="preserve">, respectively. The retroreflectance of the white and yellow pavement markings at the end of the three year </w:t>
      </w:r>
      <w:r>
        <w:rPr/>
        <w:t xml:space="preserve">APL testing </w:t>
      </w:r>
      <w:r>
        <w:rPr/>
        <w:t xml:space="preserve">period shall not be less than </w:t>
      </w:r>
      <w:r>
        <w:rPr/>
        <w:t xml:space="preserve">250</w:t>
      </w:r>
      <w:r>
        <w:rPr/>
        <w:t xml:space="preserve"> mcd/lx·m</w:t>
      </w:r>
      <w:r>
        <w:rPr>
          <w:vertAlign w:val="superscript"/>
        </w:rPr>
        <w:t xml:space="preserve">2</w:t>
      </w:r>
      <w:r>
        <w:rPr/>
        <w:t xml:space="preserve">.</w:t>
      </w:r>
    </w:p>
    <w:p>
      <w:pPr>
        <w:pStyle w:val="BodyText"/>
        <w:spacing/>
        <w:rPr/>
      </w:pPr>
      <w:r>
        <w:rPr>
          <w:b/>
          <w:bCs/>
        </w:rPr>
        <w:tab/>
        <w:t xml:space="preserve"/>
      </w:r>
      <w:r>
        <w:rPr>
          <w:b/>
          <w:bCs/>
        </w:rPr>
        <w:t xml:space="preserve">971-5.6 Application Properties:</w:t>
      </w:r>
      <w:r>
        <w:rPr/>
        <w:t xml:space="preserve"> Application properties shall meet the requirements of Section 711.</w:t>
      </w:r>
    </w:p>
    <w:p>
      <w:pPr>
        <w:pStyle w:val="BodyText"/>
        <w:spacing/>
        <w:rPr/>
      </w:pPr>
      <w:r>
        <w:rPr/>
        <w:tab/>
        <w:t xml:space="preserve"/>
      </w:r>
      <w:r>
        <w:rPr>
          <w:b/>
          <w:bCs/>
        </w:rPr>
        <w:t xml:space="preserve">971-5.7 Packing and Labeling:</w:t>
      </w:r>
      <w:r>
        <w:rPr/>
        <w:t xml:space="preserve"> The thermoplastic material shall be packaged in suitable biodegradable or thermo-degradable containers which will not adhere to the product during shipment and storage. The container of thermoplastic material shall weigh approximately 50 pounds. The label shall </w:t>
      </w:r>
      <w:r>
        <w:rPr/>
        <w:t xml:space="preserve">also </w:t>
      </w:r>
      <w:r>
        <w:rPr/>
        <w:t xml:space="preserve">warn the user that the material shall be heated in the range as recommended by the manufacturer.</w:t>
      </w:r>
    </w:p>
    <w:p>
      <w:pPr>
        <w:pStyle w:val="Article"/>
        <w:spacing/>
        <w:rPr/>
      </w:pPr>
      <w:r>
        <w:rPr/>
        <w:t xml:space="preserve">971-6 Preformed Thermoplastic Material.</w:t>
      </w:r>
    </w:p>
    <w:p>
      <w:pPr>
        <w:pStyle w:val="BodyText"/>
        <w:spacing/>
        <w:rPr/>
      </w:pPr>
      <w:r>
        <w:rPr/>
        <w:tab/>
        <w:t xml:space="preserve"/>
      </w:r>
      <w:r>
        <w:rPr>
          <w:b/>
          <w:bCs/>
        </w:rPr>
        <w:t xml:space="preserve">971-6.1 General:</w:t>
      </w:r>
      <w:r>
        <w:rPr/>
        <w:t xml:space="preserve"> The manufacturer shall have the option of formulating the material according to his own specifications. However, the requirements delineated in this Specification and Section 711 shall apply regardless of the type of formulation used. The pigment, glass spheres, and filler shall be well dispersed in the resin. </w:t>
      </w:r>
    </w:p>
    <w:p>
      <w:pPr>
        <w:pStyle w:val="BodyText"/>
        <w:spacing/>
        <w:rPr/>
      </w:pPr>
      <w:r>
        <w:rPr>
          <w:b/>
        </w:rPr>
        <w:tab/>
        <w:t xml:space="preserve"/>
      </w:r>
      <w:r>
        <w:rPr>
          <w:b/>
        </w:rPr>
        <w:t xml:space="preserve">971-6.2 Composition</w:t>
      </w:r>
      <w:r>
        <w:rPr>
          <w:b/>
          <w:szCs w:val="22"/>
        </w:rPr>
        <w:t xml:space="preserve">:</w:t>
      </w:r>
      <w:r>
        <w:rPr>
          <w:szCs w:val="22"/>
        </w:rPr>
        <w:t xml:space="preserve"> The preformed thermoplastic shall consist of high quality materials, pigments and glass spheres or other reflective material uniformly distributed throughout their cross-sectional area, with a reflective layer of spheres or other reflective material embedded in the top surface.</w:t>
      </w:r>
    </w:p>
    <w:p>
      <w:pPr>
        <w:pStyle w:val="BodyText"/>
        <w:spacing/>
        <w:rPr/>
      </w:pPr>
      <w:r>
        <w:rPr/>
        <w:tab/>
        <w:t xml:space="preserve"/>
      </w:r>
      <w:r>
        <w:rPr>
          <w:b/>
          <w:bCs/>
        </w:rPr>
        <w:t xml:space="preserve">971-6.3 Glass Spheres:</w:t>
      </w:r>
      <w:r>
        <w:rPr/>
        <w:t xml:space="preserve"> Material shall contain no less than 30% glass spheres by weight.</w:t>
      </w:r>
    </w:p>
    <w:p>
      <w:pPr>
        <w:pStyle w:val="BodyText"/>
        <w:spacing/>
        <w:rPr/>
      </w:pPr>
      <w:r>
        <w:rPr>
          <w:b/>
        </w:rPr>
        <w:tab/>
        <w:t xml:space="preserve"/>
      </w:r>
      <w:r>
        <w:rPr>
          <w:b/>
        </w:rPr>
        <w:t xml:space="preserve">971-6.4 Color: </w:t>
      </w:r>
      <w:r>
        <w:rPr/>
        <w:t xml:space="preserve">Materials shall meet the performance requirements specified in 971</w:t>
      </w:r>
      <w:r>
        <w:rPr/>
        <w:noBreakHyphen/>
        <w:t xml:space="preserve"/>
      </w:r>
      <w:r>
        <w:rPr/>
        <w:t xml:space="preserve">1</w:t>
      </w:r>
      <w:r>
        <w:rPr/>
        <w:t xml:space="preserve">.6</w:t>
      </w:r>
      <w:r>
        <w:rPr/>
        <w:t xml:space="preserve"> and the following additional requirements. The initial luminance factor, Cap Y, shall not be less than 55.</w:t>
      </w:r>
    </w:p>
    <w:p>
      <w:pPr>
        <w:pStyle w:val="BodyText"/>
        <w:spacing/>
        <w:rPr/>
      </w:pPr>
      <w:r>
        <w:rPr/>
        <w:tab/>
        <w:t xml:space="preserve"/>
      </w:r>
      <w:r>
        <w:rPr>
          <w:b/>
          <w:bCs/>
        </w:rPr>
        <w:t xml:space="preserve">971-6.5 Physical Requirements:</w:t>
      </w:r>
      <w:r>
        <w:rPr/>
        <w:t xml:space="preserve"> Laboratory samples shall be tested in accordance with ASTM D4960 and shall meet the following criteria:</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18"/>
        <w:gridCol w:w="3063"/>
        <w:gridCol w:w="1985"/>
        <w:gridCol w:w="1994"/>
      </w:tblGrid>
      <w:tr>
        <w:trPr>
          <w:cantSplit/>
          <w:tblHeader/>
          <w:jc w:val="center"/>
        </w:trPr>
        <w:tc>
          <w:tcPr>
            <w:tcW w:type="pct" w:w="1238"/>
            <w:tcBorders/>
            <w:vAlign w:val="center"/>
          </w:tcPr>
          <w:p>
            <w:pPr>
              <w:pStyle w:val="BodyText"/>
              <w:spacing/>
              <w:jc w:val="center"/>
              <w:rPr/>
            </w:pPr>
            <w:r>
              <w:rPr/>
              <w:t xml:space="preserve">Property</w:t>
            </w:r>
          </w:p>
        </w:tc>
        <w:tc>
          <w:tcPr>
            <w:tcW w:type="pct" w:w="1636"/>
            <w:tcBorders/>
            <w:vAlign w:val="center"/>
          </w:tcPr>
          <w:p>
            <w:pPr>
              <w:pStyle w:val="BodyText"/>
              <w:spacing/>
              <w:jc w:val="center"/>
              <w:rPr/>
            </w:pPr>
            <w:r>
              <w:rPr/>
              <w:t xml:space="preserve">Test Method</w:t>
            </w:r>
          </w:p>
        </w:tc>
        <w:tc>
          <w:tcPr>
            <w:tcW w:type="pct" w:w="1061"/>
            <w:tcBorders/>
            <w:vAlign w:val="center"/>
          </w:tcPr>
          <w:p>
            <w:pPr>
              <w:pStyle w:val="BodyText"/>
              <w:spacing/>
              <w:jc w:val="center"/>
              <w:rPr/>
            </w:pPr>
            <w:r>
              <w:rPr/>
              <w:t xml:space="preserve">Minimum</w:t>
            </w:r>
          </w:p>
        </w:tc>
        <w:tc>
          <w:tcPr>
            <w:tcW w:type="pct" w:w="1065"/>
            <w:tcBorders/>
            <w:vAlign w:val="center"/>
          </w:tcPr>
          <w:p>
            <w:pPr>
              <w:pStyle w:val="BodyText"/>
              <w:spacing/>
              <w:jc w:val="center"/>
              <w:rPr/>
            </w:pPr>
            <w:r>
              <w:rPr/>
              <w:t xml:space="preserve">Maximum</w:t>
            </w:r>
          </w:p>
        </w:tc>
      </w:tr>
      <w:tr>
        <w:trPr>
          <w:cantSplit/>
          <w:jc w:val="center"/>
        </w:trPr>
        <w:tc>
          <w:tcPr>
            <w:tcW w:type="pct" w:w="1238"/>
            <w:tcBorders/>
            <w:vAlign w:val="center"/>
          </w:tcPr>
          <w:p>
            <w:pPr>
              <w:pStyle w:val="BodyText"/>
              <w:spacing/>
              <w:jc w:val="center"/>
              <w:rPr/>
            </w:pPr>
            <w:r>
              <w:rPr/>
              <w:t xml:space="preserve">Softening Point</w:t>
            </w:r>
          </w:p>
        </w:tc>
        <w:tc>
          <w:tcPr>
            <w:tcW w:type="pct" w:w="1636"/>
            <w:tcBorders/>
            <w:vAlign w:val="center"/>
          </w:tcPr>
          <w:p>
            <w:pPr>
              <w:pStyle w:val="BodyText"/>
              <w:spacing/>
              <w:jc w:val="center"/>
              <w:rPr/>
            </w:pPr>
            <w:r>
              <w:rPr/>
              <w:t xml:space="preserve">ASTM D36</w:t>
            </w:r>
          </w:p>
        </w:tc>
        <w:tc>
          <w:tcPr>
            <w:tcW w:type="pct" w:w="1061"/>
            <w:tcBorders/>
            <w:vAlign w:val="center"/>
          </w:tcPr>
          <w:p>
            <w:pPr>
              <w:pStyle w:val="BodyText"/>
              <w:spacing/>
              <w:jc w:val="center"/>
              <w:rPr/>
            </w:pPr>
            <w:r>
              <w:rPr/>
              <w:t xml:space="preserve">195ºF</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Low Temperature</w:t>
            </w:r>
          </w:p>
          <w:p>
            <w:pPr>
              <w:pStyle w:val="BodyText"/>
              <w:spacing/>
              <w:jc w:val="center"/>
              <w:rPr/>
            </w:pPr>
            <w:r>
              <w:rPr/>
              <w:t xml:space="preserve">Stress Resistance</w:t>
            </w:r>
          </w:p>
        </w:tc>
        <w:tc>
          <w:tcPr>
            <w:tcW w:type="pct" w:w="1636"/>
            <w:tcBorders/>
            <w:vAlign w:val="center"/>
          </w:tcPr>
          <w:p>
            <w:pPr>
              <w:pStyle w:val="BodyText"/>
              <w:spacing/>
              <w:jc w:val="center"/>
              <w:rPr/>
            </w:pPr>
            <w:r>
              <w:rPr/>
              <w:t xml:space="preserve">AASHTO T250</w:t>
            </w:r>
          </w:p>
        </w:tc>
        <w:tc>
          <w:tcPr>
            <w:tcW w:type="pct" w:w="1061"/>
            <w:tcBorders/>
            <w:vAlign w:val="center"/>
          </w:tcPr>
          <w:p>
            <w:pPr>
              <w:pStyle w:val="BodyText"/>
              <w:spacing/>
              <w:jc w:val="center"/>
              <w:rPr/>
            </w:pPr>
            <w:r>
              <w:rPr/>
              <w:t xml:space="preserve">Pass</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Indentation Resistance</w:t>
            </w:r>
          </w:p>
        </w:tc>
        <w:tc>
          <w:tcPr>
            <w:tcW w:type="pct" w:w="1636"/>
            <w:tcBorders/>
            <w:vAlign w:val="center"/>
          </w:tcPr>
          <w:p>
            <w:pPr>
              <w:pStyle w:val="BodyText"/>
              <w:spacing/>
              <w:jc w:val="center"/>
              <w:rPr/>
            </w:pPr>
            <w:r>
              <w:rPr/>
              <w:t xml:space="preserve">ASTM D7735*</w:t>
            </w:r>
          </w:p>
          <w:p>
            <w:pPr>
              <w:pStyle w:val="BodyText"/>
              <w:spacing/>
              <w:jc w:val="center"/>
              <w:rPr/>
            </w:pPr>
            <w:r>
              <w:rPr/>
              <w:t xml:space="preserve">Type A Durometer</w:t>
            </w:r>
          </w:p>
        </w:tc>
        <w:tc>
          <w:tcPr>
            <w:tcW w:type="pct" w:w="1061"/>
            <w:tcBorders/>
            <w:vAlign w:val="center"/>
          </w:tcPr>
          <w:p>
            <w:pPr>
              <w:pStyle w:val="BodyText"/>
              <w:spacing/>
              <w:jc w:val="center"/>
              <w:rPr/>
            </w:pPr>
            <w:r>
              <w:rPr/>
              <w:t xml:space="preserve">40</w:t>
            </w:r>
          </w:p>
        </w:tc>
        <w:tc>
          <w:tcPr>
            <w:tcW w:type="pct" w:w="1065"/>
            <w:tcBorders/>
            <w:vAlign w:val="center"/>
          </w:tcPr>
          <w:p>
            <w:pPr>
              <w:pStyle w:val="BodyText"/>
              <w:spacing/>
              <w:jc w:val="center"/>
              <w:rPr/>
            </w:pPr>
            <w:r>
              <w:rPr/>
              <w:t xml:space="preserve">75</w:t>
            </w:r>
          </w:p>
        </w:tc>
      </w:tr>
      <w:tr>
        <w:trPr>
          <w:cantSplit/>
          <w:jc w:val="center"/>
        </w:trPr>
        <w:tc>
          <w:tcPr>
            <w:tcW w:type="pct" w:w="1238"/>
            <w:tcBorders/>
            <w:vAlign w:val="center"/>
          </w:tcPr>
          <w:p>
            <w:pPr>
              <w:pStyle w:val="BodyText"/>
              <w:spacing/>
              <w:jc w:val="center"/>
              <w:rPr/>
            </w:pPr>
            <w:r>
              <w:rPr/>
              <w:t xml:space="preserve">Impact Resistance</w:t>
            </w:r>
          </w:p>
        </w:tc>
        <w:tc>
          <w:tcPr>
            <w:tcW w:type="pct" w:w="1636"/>
            <w:tcBorders/>
            <w:vAlign w:val="center"/>
          </w:tcPr>
          <w:p>
            <w:pPr>
              <w:pStyle w:val="BodyText"/>
              <w:spacing/>
              <w:jc w:val="center"/>
              <w:rPr/>
            </w:pPr>
            <w:r>
              <w:rPr/>
              <w:t xml:space="preserve">ASTM D256, Method A**</w:t>
            </w:r>
          </w:p>
        </w:tc>
        <w:tc>
          <w:tcPr>
            <w:tcW w:type="pct" w:w="1061"/>
            <w:tcBorders/>
            <w:vAlign w:val="center"/>
          </w:tcPr>
          <w:p>
            <w:pPr>
              <w:pStyle w:val="BodyText"/>
              <w:spacing/>
              <w:jc w:val="center"/>
              <w:rPr/>
            </w:pPr>
            <w:r>
              <w:rPr/>
              <w:t xml:space="preserve">1.0 N·m</w:t>
            </w:r>
          </w:p>
        </w:tc>
        <w:tc>
          <w:tcPr>
            <w:tcW w:type="pct" w:w="1065"/>
            <w:tcBorders/>
            <w:vAlign w:val="center"/>
          </w:tcPr>
          <w:p>
            <w:pPr>
              <w:pStyle w:val="BodyText"/>
              <w:spacing/>
              <w:jc w:val="center"/>
              <w:rPr/>
            </w:pPr>
            <w:r>
              <w:rPr/>
              <w:t xml:space="preserve">-</w:t>
            </w:r>
          </w:p>
        </w:tc>
      </w:tr>
      <w:tr>
        <w:trPr>
          <w:cantSplit/>
          <w:jc w:val="center"/>
        </w:trPr>
        <w:tc>
          <w:tcPr>
            <w:tcW w:type="pct" w:w="5000"/>
            <w:gridSpan w:val="4"/>
            <w:tcBorders/>
            <w:vAlign w:val="center"/>
          </w:tcPr>
          <w:p>
            <w:pPr>
              <w:pStyle w:val="BodyText"/>
              <w:spacing/>
              <w:rPr>
                <w:sz w:val="18"/>
              </w:rPr>
            </w:pPr>
            <w:r>
              <w:rPr>
                <w:sz w:val="18"/>
              </w:rPr>
              <w:t xml:space="preserve">*The durometer and panel shall be at 115ºF with a 1000 g load applied. Instrument measurement shall be taken after 15 seconds.</w:t>
            </w:r>
          </w:p>
          <w:p>
            <w:pPr>
              <w:pStyle w:val="BodyText"/>
              <w:spacing/>
              <w:rPr>
                <w:sz w:val="18"/>
              </w:rPr>
            </w:pPr>
            <w:r>
              <w:rPr>
                <w:sz w:val="18"/>
              </w:rPr>
              <w:t xml:space="preserve">**The test specimen for ASTM D256 shall be 1 in. x 1 in. x 6 in. and shall not be notched.</w:t>
            </w:r>
          </w:p>
        </w:tc>
      </w:tr>
    </w:tbl>
    <w:p>
      <w:pPr>
        <w:pStyle w:val="BodyText"/>
        <w:spacing/>
        <w:rPr/>
      </w:pPr>
    </w:p>
    <w:p>
      <w:pPr>
        <w:pStyle w:val="BodyText"/>
        <w:spacing/>
        <w:rPr/>
      </w:pPr>
      <w:r>
        <w:rPr/>
        <w:tab/>
        <w:t xml:space="preserve"/>
      </w:r>
      <w:r>
        <w:rPr/>
        <w:tab/>
        <w:t xml:space="preserve"/>
      </w:r>
      <w:r>
        <w:rPr>
          <w:rFonts w:ascii="TimesNewRoman,Bold" w:hAnsi="TimesNewRoman,Bold" w:eastAsia="TimesNewRoman,Bold" w:cs="TimesNewRoman,Bold"/>
          <w:b/>
          <w:bCs/>
        </w:rPr>
        <w:t xml:space="preserve">971-6.5.1 Retroreflectivity: </w:t>
      </w:r>
      <w:r>
        <w:rPr/>
        <w:t xml:space="preserve">The white pavement markings </w:t>
      </w:r>
      <w:r>
        <w:rPr/>
        <w:t xml:space="preserve">other than crosswalks and bicycle markings </w:t>
      </w:r>
      <w:r>
        <w:rPr/>
        <w:t xml:space="preserve">shall attain an initial retroreflectance of not less than 300 mcd/lx·m</w:t>
      </w:r>
      <w:r>
        <w:rPr>
          <w:vertAlign w:val="superscript"/>
        </w:rPr>
        <w:t xml:space="preserve">2</w:t>
      </w:r>
      <w:r>
        <w:rPr/>
        <w:t xml:space="preserve">. </w:t>
      </w:r>
      <w:r>
        <w:rPr/>
        <w:t xml:space="preserve">C</w:t>
      </w:r>
      <w:r>
        <w:rPr/>
        <w:t xml:space="preserve">rosswalks and bicycle markings shall attain initial retroreflectivity of not less than 275 mcd/lx·m</w:t>
      </w:r>
      <w:r>
        <w:rPr>
          <w:vertAlign w:val="superscript"/>
        </w:rPr>
        <w:t xml:space="preserve">2</w:t>
      </w:r>
      <w:r>
        <w:rPr>
          <w:szCs w:val="22"/>
        </w:rPr>
        <w:t xml:space="preserve">. </w:t>
      </w:r>
      <w:r>
        <w:rPr/>
        <w:t xml:space="preserve">The retroreflectance of the white pavement markings at the end of the three year period shall not be less than 150 mcd/lx·m</w:t>
      </w:r>
      <w:r>
        <w:rPr>
          <w:vertAlign w:val="superscript"/>
        </w:rPr>
        <w:t xml:space="preserve">2</w:t>
      </w:r>
      <w:r>
        <w:rPr/>
        <w:t xml:space="preserve">.</w:t>
      </w:r>
    </w:p>
    <w:p>
      <w:pPr>
        <w:pStyle w:val="BodyText"/>
        <w:spacing/>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ab/>
        <w:t xml:space="preserve"/>
      </w:r>
      <w:r>
        <w:rPr>
          <w:b/>
          <w:bCs/>
        </w:rPr>
        <w:t xml:space="preserve">971-6.5.2 Skid Resistance:</w:t>
      </w:r>
      <w:r>
        <w:rPr/>
        <w:t xml:space="preserve"> The surface of the pavement markings shall provide a minimum skid resistance value of 35 BPN (British Pendulum Number) when tested according to ASTM E303. Bicycle markings and pedestrian crosswalks shall provide a minimum skid resistance value of 55 BPN.</w:t>
      </w:r>
    </w:p>
    <w:p>
      <w:pPr>
        <w:pStyle w:val="BodyText"/>
        <w:spacing/>
        <w:rPr/>
      </w:pPr>
      <w:r>
        <w:rPr>
          <w:b/>
          <w:bCs/>
        </w:rPr>
        <w:tab/>
        <w:t xml:space="preserve"/>
      </w:r>
      <w:r>
        <w:rPr>
          <w:b/>
          <w:bCs/>
        </w:rPr>
        <w:t xml:space="preserve">971-6.6 Application Properties:</w:t>
      </w:r>
      <w:r>
        <w:rPr/>
        <w:t xml:space="preserve"> Application properties shall meet the requirements of Section 711.</w:t>
      </w:r>
    </w:p>
    <w:p>
      <w:pPr>
        <w:pStyle w:val="BodyText"/>
        <w:spacing/>
        <w:rPr/>
      </w:pPr>
      <w:r>
        <w:rPr/>
        <w:tab/>
        <w:t xml:space="preserve"/>
      </w:r>
      <w:r>
        <w:rPr>
          <w:b/>
          <w:bCs/>
        </w:rPr>
        <w:t xml:space="preserve">971-6.7 Packing and Labeling:</w:t>
      </w:r>
      <w:r>
        <w:rPr/>
        <w:t xml:space="preserve"> The thermoplastic material shall be packaged in suitable biodegradable or thermo-degradable containers which will not adhere to the product during shipment and storage. Clearly mark each container with the thickness of the preformed material in units of inches.</w:t>
      </w:r>
    </w:p>
    <w:p>
      <w:pPr>
        <w:pStyle w:val="Article"/>
        <w:spacing/>
        <w:rPr/>
      </w:pPr>
      <w:r>
        <w:rPr/>
        <w:t xml:space="preserve">971-7 Permanent Tape Materials.</w:t>
      </w:r>
    </w:p>
    <w:p>
      <w:pPr>
        <w:pStyle w:val="BodyText"/>
        <w:spacing/>
        <w:rPr/>
      </w:pPr>
      <w:r>
        <w:rPr/>
        <w:tab/>
        <w:t xml:space="preserve"/>
      </w:r>
      <w:r>
        <w:rPr>
          <w:b/>
          <w:bCs/>
        </w:rPr>
        <w:t xml:space="preserve">971-7.1 General:</w:t>
      </w:r>
      <w:r>
        <w:rPr/>
        <w:t xml:space="preserve"> The materials for permanent tape pavement markings shall consist of white or yellow weather-resistant reflective film as specified herein. The pigment, glass spheres, and filler shall be well dispersed in the resin. However, the requirements delineated in this Specification and Section 713 shall apply.</w:t>
      </w:r>
    </w:p>
    <w:p>
      <w:pPr>
        <w:pStyle w:val="BodyText"/>
        <w:spacing/>
        <w:rPr/>
      </w:pPr>
      <w:r>
        <w:rPr/>
        <w:tab/>
        <w:t xml:space="preserve"/>
      </w:r>
      <w:r>
        <w:rPr>
          <w:b/>
          <w:bCs/>
        </w:rPr>
        <w:t xml:space="preserve">971-7.2 Composition:</w:t>
      </w:r>
      <w:r>
        <w:rPr/>
        <w:t xml:space="preserve"> Permanent tape pavement markings shall consist of high-quality plastic materials, pigments, and glass spheres uniformly distributed throughout their cross-sectional area, with a reflective layer of spheres embedded in the top surface.</w:t>
      </w:r>
    </w:p>
    <w:p>
      <w:pPr>
        <w:pStyle w:val="BodyText"/>
        <w:spacing/>
        <w:rPr/>
      </w:pPr>
      <w:r>
        <w:rPr/>
        <w:tab/>
        <w:t xml:space="preserve"/>
      </w:r>
      <w:r>
        <w:rPr>
          <w:b/>
          <w:bCs/>
        </w:rPr>
        <w:t xml:space="preserve">971-7.3 Skid Resistance:</w:t>
      </w:r>
      <w:r>
        <w:rPr/>
        <w:t xml:space="preserve"> The surface of the pavement markings shall provide a minimum skid resistance value of 35 BPN when tested according to ASTM E303. Bicycle markings  and pedestrian crosswalks shall provide a minimum skid resistance value of 55 BPN.</w:t>
      </w:r>
    </w:p>
    <w:p>
      <w:pPr>
        <w:pStyle w:val="BodyText"/>
        <w:spacing/>
        <w:rPr/>
      </w:pPr>
      <w:r>
        <w:rPr/>
        <w:tab/>
        <w:t xml:space="preserve"/>
      </w:r>
      <w:r>
        <w:rPr>
          <w:b/>
          <w:bCs/>
        </w:rPr>
        <w:t xml:space="preserve">971-7.4 Thickness:</w:t>
      </w:r>
      <w:r>
        <w:rPr/>
        <w:t xml:space="preserve"> The APL will list the specified thickness of each approved product.</w:t>
      </w:r>
    </w:p>
    <w:p>
      <w:pPr>
        <w:spacing/>
        <w:rPr>
          <w:rFonts w:ascii="TimesNewRoman" w:hAnsi="TimesNewRoman" w:eastAsia="TimesNewRoman" w:cs="TimesNewRoman"/>
        </w:rPr>
      </w:pPr>
      <w:r>
        <w:rPr/>
        <w:tab/>
        <w:t xml:space="preserve"/>
      </w:r>
      <w:r>
        <w:rPr>
          <w:b/>
          <w:bCs/>
        </w:rPr>
        <w:t xml:space="preserve">971-7.5 Durability and Wear Resistance:</w:t>
      </w:r>
      <w:r>
        <w:rPr/>
        <w:t xml:space="preserve"> The film shall be weather resistant and, through normal wear, shall show no significant tearing, rollback or other signs of poor adhesion.</w:t>
      </w:r>
    </w:p>
    <w:p>
      <w:pPr>
        <w:pStyle w:val="BodyText"/>
        <w:spacing/>
        <w:rPr/>
      </w:pPr>
      <w:r>
        <w:rPr/>
        <w:tab/>
        <w:t xml:space="preserve"/>
      </w:r>
      <w:r>
        <w:rPr>
          <w:b/>
          <w:bCs/>
        </w:rPr>
        <w:t xml:space="preserve">971-7.6 Conformability and Resealing:</w:t>
      </w:r>
      <w:r>
        <w:rPr/>
        <w:t xml:space="preserve"> The pavement markings shall be capable of conforming to pavement contours, breaks and faults under traffic at pavement temperatures recommended by the manufacturer. The film shall be capable of use for patching worn areas of the same types of film in accordance with the manufacturer’s recommendations.</w:t>
      </w:r>
    </w:p>
    <w:p>
      <w:pPr>
        <w:pStyle w:val="BodyText"/>
        <w:spacing/>
        <w:rPr/>
      </w:pPr>
      <w:r>
        <w:rPr/>
        <w:tab/>
        <w:t xml:space="preserve"/>
      </w:r>
      <w:r>
        <w:rPr>
          <w:b/>
          <w:bCs/>
        </w:rPr>
        <w:t xml:space="preserve">971-7.7 Tensile Strength:</w:t>
      </w:r>
      <w:r>
        <w:rPr/>
        <w:t xml:space="preserve"> The pavement markings shall have a minimum tensile strength of 40 psi when tested according to ASTM D638. A rectangular test specimen 6 inches by 1 inch by 0.05 inches minimum thickness shall be tested at a temperature range of 40 to 80ºF using a jaw speed of 0.25 inch/min.</w:t>
      </w:r>
    </w:p>
    <w:p>
      <w:pPr>
        <w:pStyle w:val="BodyText"/>
        <w:spacing/>
        <w:rPr/>
      </w:pPr>
      <w:r>
        <w:rPr/>
        <w:tab/>
        <w:t xml:space="preserve"/>
      </w:r>
      <w:r>
        <w:rPr/>
        <w:tab/>
        <w:t xml:space="preserve"/>
      </w:r>
      <w:r>
        <w:rPr>
          <w:b/>
          <w:bCs/>
        </w:rPr>
        <w:t xml:space="preserve">971-7.8 Pigmentation:</w:t>
      </w:r>
      <w:r>
        <w:rPr/>
        <w:t xml:space="preserve"> The pigment shall be selected and blended to provide a material which is white or yellow conforming to standard highway colors through the expected life of the pavement markings. Test laboratory samples in accordance with ASTM</w:t>
      </w:r>
      <w:r>
        <w:rPr/>
        <w:t xml:space="preserve"> E811 and E1349</w:t>
      </w:r>
      <w:r>
        <w:rPr/>
        <w:t xml:space="preserve">.</w:t>
      </w:r>
    </w:p>
    <w:p>
      <w:pPr>
        <w:pStyle w:val="BodyText"/>
        <w:spacing/>
        <w:rPr/>
      </w:pPr>
      <w:r>
        <w:rPr/>
        <w:tab/>
        <w:t xml:space="preserve"/>
      </w:r>
      <w:r>
        <w:rPr>
          <w:b/>
          <w:bCs/>
        </w:rPr>
        <w:t xml:space="preserve">971-7.9 Glass Spheres:</w:t>
      </w:r>
      <w:r>
        <w:rPr/>
        <w:t xml:space="preserve"> The pavement markings shall have glass retention qualities such that, when at room temperature a 2 inches by 6 inches specimen is bent over a 0.5 inch diameter mandrel axis, a microscopic examination of the area on the mandrel shall show no more than 10% of the spheres with entrapment by the material of less than 40%. The bead adhesion shall be such that spheres are not easily removed when the film surface is scratched firmly with a thumbnail.</w:t>
      </w:r>
    </w:p>
    <w:p>
      <w:pPr>
        <w:pStyle w:val="BodyText"/>
        <w:spacing/>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 xml:space="preserve">971-7.10 Retroreflectivity:</w:t>
      </w:r>
      <w:r>
        <w:rPr>
          <w:rFonts w:ascii="TimesNewRoman" w:hAnsi="TimesNewRoman" w:eastAsia="TimesNewRoman" w:cs="TimesNewRoman"/>
        </w:rPr>
        <w:t xml:space="preserve"> The </w:t>
      </w:r>
      <w:r>
        <w:rPr/>
        <w:t xml:space="preserve">materials shall attain an initial retroreflectance of not less than 450 mcd/lx·m</w:t>
      </w:r>
      <w:r>
        <w:rPr>
          <w:vertAlign w:val="superscript"/>
        </w:rPr>
        <w:t xml:space="preserve">2</w:t>
      </w:r>
      <w:r>
        <w:rPr/>
        <w:t xml:space="preserve"> for white markings and not less than 350 mcd/lx·m</w:t>
      </w:r>
      <w:r>
        <w:rPr>
          <w:vertAlign w:val="superscript"/>
        </w:rPr>
        <w:t xml:space="preserve">2</w:t>
      </w:r>
      <w:r>
        <w:rPr/>
        <w:t xml:space="preserve"> for yellow markings. The pavement markings shall retain a minimum retroreflectance for two years of not less than 300 mcd/lx·m</w:t>
      </w:r>
      <w:r>
        <w:rPr>
          <w:vertAlign w:val="superscript"/>
        </w:rPr>
        <w:t xml:space="preserve">2</w:t>
      </w:r>
      <w:r>
        <w:rPr/>
        <w:t xml:space="preserve"> for white markings and not less than 250 mcd/lx·m</w:t>
      </w:r>
      <w:r>
        <w:rPr>
          <w:vertAlign w:val="superscript"/>
        </w:rPr>
        <w:t xml:space="preserve">2</w:t>
      </w:r>
      <w:r>
        <w:rPr/>
        <w:t xml:space="preserve"> for yellow markings. The retroreflectance of the white, yellow and contrast pavement markings at the end of the five year </w:t>
      </w:r>
      <w:r>
        <w:rPr/>
        <w:t xml:space="preserve">APL testing </w:t>
      </w:r>
      <w:r>
        <w:rPr/>
        <w:t xml:space="preserve">period shall not be less than 150 mcd/lx·m</w:t>
      </w:r>
      <w:r>
        <w:rPr>
          <w:vertAlign w:val="superscript"/>
        </w:rPr>
        <w:t xml:space="preserve">2</w:t>
      </w:r>
      <w:r>
        <w:rPr/>
        <w:t xml:space="preserve">.</w:t>
      </w:r>
      <w:r>
        <w:rPr/>
        <w:t xml:space="preserve">  </w:t>
      </w:r>
    </w:p>
    <w:p>
      <w:pPr>
        <w:pStyle w:val="BodyText"/>
        <w:spacing/>
        <w:rPr/>
      </w:pPr>
      <w:r>
        <w:rPr>
          <w:rFonts w:ascii="TimesNewRoman,Bold" w:hAnsi="TimesNewRoman,Bold" w:eastAsia="TimesNewRoman,Bold" w:cs="TimesNewRoman,Bold"/>
          <w:b/>
          <w:bCs/>
        </w:rPr>
        <w:tab/>
        <w:t xml:space="preserve"/>
      </w:r>
      <w:r>
        <w:rPr>
          <w:rFonts w:ascii="TimesNewRoman,Bold" w:hAnsi="TimesNewRoman,Bold" w:eastAsia="TimesNewRoman,Bold" w:cs="TimesNewRoman,Bold"/>
          <w:b/>
          <w:bCs/>
        </w:rPr>
        <w:t xml:space="preserve">971-7.11 Packaging and Labeling: </w:t>
      </w:r>
      <w:r>
        <w:rPr/>
        <w:t xml:space="preserve">Ship all permanent tape materials in containers which will not adhere to the product during shipment and storage. Clearly mark each container with the thickness of the preformed material in units of inches.</w:t>
      </w:r>
    </w:p>
    <w:p>
      <w:pPr>
        <w:pStyle w:val="Article"/>
        <w:spacing/>
        <w:rPr/>
      </w:pPr>
      <w:r>
        <w:rPr/>
        <w:t xml:space="preserve">971-8 Two Reactive Component Material.</w:t>
      </w:r>
    </w:p>
    <w:p>
      <w:pPr>
        <w:pStyle w:val="BodyText"/>
        <w:spacing/>
        <w:rPr/>
      </w:pPr>
      <w:r>
        <w:rPr/>
        <w:tab/>
        <w:t xml:space="preserve"/>
      </w:r>
      <w:r>
        <w:rPr>
          <w:b/>
          <w:bCs/>
        </w:rPr>
        <w:t xml:space="preserve">971-8.1 General:</w:t>
      </w:r>
      <w:r>
        <w:rPr/>
        <w:t xml:space="preserve"> Two reactive component materials intended for use under this Specification shall include, but not be limited to, epoxies, polyesters and urethanes. The manufacturer shall have the option of formulating the material according to his own specifications. However, the criteria outlined in this Specification and Section 709 shall apply regardless of the type of formulation used. The material shall be free from all skins, dirt and foreign objects.</w:t>
      </w:r>
    </w:p>
    <w:p>
      <w:pPr>
        <w:pStyle w:val="BodyText"/>
        <w:spacing/>
        <w:rPr>
          <w:b/>
          <w:szCs w:val="22"/>
        </w:rPr>
      </w:pPr>
      <w:r>
        <w:rPr/>
        <w:tab/>
        <w:t xml:space="preserve"/>
      </w:r>
      <w:r>
        <w:rPr>
          <w:b/>
        </w:rPr>
        <w:t xml:space="preserve">971-8.2 Composition</w:t>
      </w:r>
      <w:r>
        <w:rPr>
          <w:b/>
          <w:szCs w:val="22"/>
        </w:rPr>
        <w:t xml:space="preserv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394"/>
        <w:gridCol w:w="2574"/>
        <w:gridCol w:w="3392"/>
      </w:tblGrid>
      <w:tr>
        <w:trPr>
          <w:cantSplit/>
          <w:tblHeader/>
          <w:jc w:val="center"/>
        </w:trPr>
        <w:tc>
          <w:tcPr>
            <w:tcW w:type="pct" w:w="1813"/>
            <w:tcBorders/>
            <w:vAlign w:val="center"/>
          </w:tcPr>
          <w:p>
            <w:pPr>
              <w:pStyle w:val="BodyText"/>
              <w:keepNext/>
              <w:keepLines/>
              <w:spacing/>
              <w:jc w:val="center"/>
              <w:rPr/>
            </w:pPr>
            <w:r>
              <w:rPr/>
              <w:t xml:space="preserve">Component</w:t>
            </w:r>
          </w:p>
        </w:tc>
        <w:tc>
          <w:tcPr>
            <w:tcW w:type="pct" w:w="1375"/>
            <w:tcBorders/>
            <w:vAlign w:val="center"/>
          </w:tcPr>
          <w:p>
            <w:pPr>
              <w:pStyle w:val="BodyText"/>
              <w:keepNext/>
              <w:keepLines/>
              <w:spacing/>
              <w:jc w:val="center"/>
              <w:rPr/>
            </w:pPr>
            <w:r>
              <w:rPr/>
              <w:t xml:space="preserve">Test Method</w:t>
            </w:r>
          </w:p>
        </w:tc>
        <w:tc>
          <w:tcPr>
            <w:tcW w:type="pct" w:w="1812"/>
            <w:tcBorders/>
            <w:vAlign w:val="center"/>
          </w:tcPr>
          <w:p>
            <w:pPr>
              <w:pStyle w:val="BodyText"/>
              <w:keepNext/>
              <w:keepLines/>
              <w:spacing/>
              <w:jc w:val="center"/>
              <w:rPr/>
            </w:pPr>
            <w:r>
              <w:rPr/>
              <w:t xml:space="preserve">Criteria</w:t>
            </w:r>
          </w:p>
        </w:tc>
      </w:tr>
      <w:tr>
        <w:trPr>
          <w:cantSplit/>
          <w:jc w:val="center"/>
        </w:trPr>
        <w:tc>
          <w:tcPr>
            <w:tcW w:type="pct" w:w="1813"/>
            <w:tcBorders/>
            <w:vAlign w:val="center"/>
          </w:tcPr>
          <w:p>
            <w:pPr>
              <w:pStyle w:val="BodyText"/>
              <w:keepNext/>
              <w:keepLines/>
              <w:spacing/>
              <w:jc w:val="center"/>
              <w:rPr/>
            </w:pPr>
            <w:r>
              <w:rPr/>
              <w:t xml:space="preserve">TiO</w:t>
            </w:r>
            <w:r>
              <w:rPr>
                <w:vertAlign w:val="subscript"/>
              </w:rPr>
              <w:t xml:space="preserve">2</w:t>
            </w:r>
            <w:r>
              <w:rPr/>
              <w:t xml:space="preserve">, Type II Rutile</w:t>
            </w:r>
          </w:p>
          <w:p>
            <w:pPr>
              <w:pStyle w:val="BodyText"/>
              <w:keepNext/>
              <w:keepLines/>
              <w:spacing/>
              <w:jc w:val="center"/>
              <w:rPr/>
            </w:pPr>
            <w:r>
              <w:rPr/>
              <w:t xml:space="preserve">(white material only)</w:t>
            </w:r>
          </w:p>
        </w:tc>
        <w:tc>
          <w:tcPr>
            <w:tcW w:type="pct" w:w="1375"/>
            <w:tcBorders/>
            <w:vAlign w:val="center"/>
          </w:tcPr>
          <w:p>
            <w:pPr>
              <w:pStyle w:val="BodyText"/>
              <w:keepNext/>
              <w:keepLines/>
              <w:spacing/>
              <w:jc w:val="center"/>
              <w:rPr/>
            </w:pPr>
            <w:r>
              <w:rPr/>
              <w:t xml:space="preserve">ASTM D476</w:t>
            </w:r>
          </w:p>
        </w:tc>
        <w:tc>
          <w:tcPr>
            <w:tcW w:type="pct" w:w="1812"/>
            <w:tcBorders/>
            <w:vAlign w:val="center"/>
          </w:tcPr>
          <w:p>
            <w:pPr>
              <w:pStyle w:val="BodyText"/>
              <w:keepNext/>
              <w:keepLines/>
              <w:spacing/>
              <w:jc w:val="center"/>
              <w:rPr/>
            </w:pPr>
            <w:r>
              <w:rPr/>
              <w:t xml:space="preserve">minimum 10% by weight</w:t>
            </w:r>
          </w:p>
        </w:tc>
      </w:tr>
      <w:tr>
        <w:trPr>
          <w:cantSplit/>
          <w:jc w:val="center"/>
        </w:trPr>
        <w:tc>
          <w:tcPr>
            <w:tcW w:type="pct" w:w="1813"/>
            <w:tcBorders/>
            <w:vAlign w:val="center"/>
          </w:tcPr>
          <w:p>
            <w:pPr>
              <w:pStyle w:val="BodyText"/>
              <w:keepNext/>
              <w:keepLines/>
              <w:spacing/>
              <w:jc w:val="center"/>
              <w:rPr/>
            </w:pPr>
            <w:r>
              <w:rPr/>
              <w:t xml:space="preserve">Volatile Organic Content, (VOC)</w:t>
            </w:r>
          </w:p>
        </w:tc>
        <w:tc>
          <w:tcPr>
            <w:tcW w:type="pct" w:w="1375"/>
            <w:tcBorders/>
            <w:vAlign w:val="center"/>
          </w:tcPr>
          <w:p>
            <w:pPr>
              <w:pStyle w:val="BodyText"/>
              <w:keepNext/>
              <w:keepLines/>
              <w:spacing/>
              <w:jc w:val="center"/>
              <w:rPr/>
            </w:pPr>
            <w:r>
              <w:rPr/>
              <w:t xml:space="preserve">ASTM D3960</w:t>
            </w:r>
          </w:p>
        </w:tc>
        <w:tc>
          <w:tcPr>
            <w:tcW w:type="pct" w:w="1812"/>
            <w:tcBorders/>
            <w:vAlign w:val="center"/>
          </w:tcPr>
          <w:p>
            <w:pPr>
              <w:pStyle w:val="BodyText"/>
              <w:keepNext/>
              <w:keepLines/>
              <w:spacing/>
              <w:jc w:val="center"/>
              <w:rPr/>
            </w:pPr>
            <w:r>
              <w:rPr/>
              <w:t xml:space="preserve">maximum 150 g/L</w:t>
            </w:r>
          </w:p>
        </w:tc>
      </w:tr>
    </w:tbl>
    <w:p>
      <w:pPr>
        <w:pStyle w:val="BodyText"/>
        <w:spacing/>
        <w:rPr/>
      </w:pPr>
    </w:p>
    <w:p>
      <w:pPr>
        <w:pStyle w:val="BodyText"/>
        <w:spacing/>
        <w:rPr/>
      </w:pPr>
      <w:r>
        <w:rPr/>
        <w:tab/>
        <w:t xml:space="preserve"/>
      </w:r>
      <w:r>
        <w:rPr>
          <w:b/>
          <w:bCs/>
        </w:rPr>
        <w:t xml:space="preserve">971-8.3 Physical Requirements:</w:t>
      </w:r>
      <w:r>
        <w:rPr/>
        <w:t xml:space="preserve"> Test laboratory samples in accordance with ASTM and also meet the following criteria:</w:t>
      </w:r>
    </w:p>
    <w:p>
      <w:pPr>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410"/>
        <w:gridCol w:w="3321"/>
        <w:gridCol w:w="1988"/>
        <w:gridCol w:w="1641"/>
      </w:tblGrid>
      <w:tr>
        <w:trPr>
          <w:cantSplit/>
          <w:tblHeader/>
          <w:jc w:val="center"/>
        </w:trPr>
        <w:tc>
          <w:tcPr>
            <w:tcW w:type="pct" w:w="1287"/>
            <w:tcBorders/>
            <w:vAlign w:val="center"/>
          </w:tcPr>
          <w:p>
            <w:pPr>
              <w:pStyle w:val="BodyText"/>
              <w:keepNext/>
              <w:keepLines/>
              <w:spacing/>
              <w:jc w:val="center"/>
              <w:rPr/>
            </w:pPr>
            <w:r>
              <w:rPr/>
              <w:t xml:space="preserve">Property</w:t>
            </w:r>
          </w:p>
        </w:tc>
        <w:tc>
          <w:tcPr>
            <w:tcW w:type="pct" w:w="1774"/>
            <w:tcBorders/>
            <w:vAlign w:val="center"/>
          </w:tcPr>
          <w:p>
            <w:pPr>
              <w:pStyle w:val="BodyText"/>
              <w:keepNext/>
              <w:keepLines/>
              <w:spacing/>
              <w:jc w:val="center"/>
              <w:rPr/>
            </w:pPr>
            <w:r>
              <w:rPr/>
              <w:t xml:space="preserve">Test Method</w:t>
            </w:r>
          </w:p>
        </w:tc>
        <w:tc>
          <w:tcPr>
            <w:tcW w:type="pct" w:w="1062"/>
            <w:tcBorders/>
            <w:vAlign w:val="center"/>
          </w:tcPr>
          <w:p>
            <w:pPr>
              <w:pStyle w:val="BodyText"/>
              <w:keepNext/>
              <w:keepLines/>
              <w:spacing/>
              <w:jc w:val="center"/>
              <w:rPr/>
            </w:pPr>
            <w:r>
              <w:rPr/>
              <w:t xml:space="preserve">Minimum</w:t>
            </w:r>
          </w:p>
        </w:tc>
        <w:tc>
          <w:tcPr>
            <w:tcW w:type="pct" w:w="877"/>
            <w:tcBorders/>
            <w:vAlign w:val="center"/>
          </w:tcPr>
          <w:p>
            <w:pPr>
              <w:pStyle w:val="BodyText"/>
              <w:keepNext/>
              <w:keepLines/>
              <w:spacing/>
              <w:jc w:val="center"/>
              <w:rPr/>
            </w:pPr>
            <w:r>
              <w:rPr/>
              <w:t xml:space="preserve">Maximum</w:t>
            </w:r>
          </w:p>
        </w:tc>
      </w:tr>
      <w:tr>
        <w:trPr>
          <w:cantSplit/>
          <w:jc w:val="center"/>
        </w:trPr>
        <w:tc>
          <w:tcPr>
            <w:tcW w:type="pct" w:w="1287"/>
            <w:tcBorders/>
            <w:vAlign w:val="center"/>
          </w:tcPr>
          <w:p>
            <w:pPr>
              <w:pStyle w:val="BodyText"/>
              <w:keepNext/>
              <w:keepLines/>
              <w:spacing/>
              <w:jc w:val="center"/>
              <w:rPr/>
            </w:pPr>
            <w:r>
              <w:rPr/>
              <w:t xml:space="preserve">Adhesion to Concrete</w:t>
            </w:r>
          </w:p>
        </w:tc>
        <w:tc>
          <w:tcPr>
            <w:tcW w:type="pct" w:w="1774"/>
            <w:tcBorders/>
            <w:vAlign w:val="center"/>
          </w:tcPr>
          <w:p>
            <w:pPr>
              <w:pStyle w:val="BodyText"/>
              <w:keepNext/>
              <w:keepLines/>
              <w:spacing/>
              <w:jc w:val="center"/>
              <w:rPr/>
            </w:pPr>
            <w:r>
              <w:rPr/>
              <w:t xml:space="preserve">ASTM D4541, ASTM D7234</w:t>
            </w:r>
          </w:p>
          <w:p>
            <w:pPr>
              <w:pStyle w:val="BodyText"/>
              <w:keepNext/>
              <w:keepLines/>
              <w:spacing/>
              <w:jc w:val="center"/>
              <w:rPr/>
            </w:pPr>
            <w:r>
              <w:rPr/>
              <w:t xml:space="preserve">or ACI 503</w:t>
            </w:r>
          </w:p>
        </w:tc>
        <w:tc>
          <w:tcPr>
            <w:tcW w:type="pct" w:w="1062"/>
            <w:tcBorders/>
            <w:vAlign w:val="center"/>
          </w:tcPr>
          <w:p>
            <w:pPr>
              <w:pStyle w:val="BodyText"/>
              <w:keepNext/>
              <w:keepLines/>
              <w:spacing/>
              <w:jc w:val="center"/>
              <w:rPr/>
            </w:pPr>
            <w:r>
              <w:rPr/>
              <w:t xml:space="preserve">Concrete Failure</w:t>
            </w:r>
            <w:r>
              <w:rPr/>
              <w:t xml:space="preserve"> </w:t>
            </w:r>
          </w:p>
        </w:tc>
        <w:tc>
          <w:tcPr>
            <w:tcW w:type="pct" w:w="877"/>
            <w:tcBorders/>
            <w:vAlign w:val="center"/>
          </w:tcPr>
          <w:p>
            <w:pPr>
              <w:pStyle w:val="BodyText"/>
              <w:keepNext/>
              <w:keepLines/>
              <w:spacing/>
              <w:jc w:val="center"/>
              <w:rPr/>
            </w:pPr>
            <w:r>
              <w:rPr/>
              <w:t xml:space="preserve">-</w:t>
            </w:r>
          </w:p>
        </w:tc>
      </w:tr>
      <w:tr>
        <w:trPr>
          <w:cantSplit/>
          <w:jc w:val="center"/>
        </w:trPr>
        <w:tc>
          <w:tcPr>
            <w:tcW w:type="pct" w:w="1287"/>
            <w:tcBorders/>
            <w:vAlign w:val="center"/>
          </w:tcPr>
          <w:p>
            <w:pPr>
              <w:pStyle w:val="BodyText"/>
              <w:keepNext/>
              <w:keepLines/>
              <w:spacing/>
              <w:jc w:val="center"/>
              <w:rPr/>
            </w:pPr>
            <w:r>
              <w:rPr/>
              <w:t xml:space="preserve">Hardness</w:t>
            </w:r>
          </w:p>
        </w:tc>
        <w:tc>
          <w:tcPr>
            <w:tcW w:type="pct" w:w="1774"/>
            <w:tcBorders/>
            <w:vAlign w:val="center"/>
          </w:tcPr>
          <w:p>
            <w:pPr>
              <w:pStyle w:val="BodyText"/>
              <w:keepNext/>
              <w:keepLines/>
              <w:spacing/>
              <w:jc w:val="center"/>
              <w:rPr/>
            </w:pPr>
            <w:r>
              <w:rPr/>
              <w:t xml:space="preserve">ASTM D7735</w:t>
            </w:r>
          </w:p>
          <w:p>
            <w:pPr>
              <w:pStyle w:val="BodyText"/>
              <w:keepNext/>
              <w:keepLines/>
              <w:spacing/>
              <w:jc w:val="center"/>
              <w:rPr/>
            </w:pPr>
            <w:r>
              <w:rPr/>
              <w:t xml:space="preserve">Type D</w:t>
            </w:r>
          </w:p>
        </w:tc>
        <w:tc>
          <w:tcPr>
            <w:tcW w:type="pct" w:w="1062"/>
            <w:tcBorders/>
            <w:vAlign w:val="center"/>
          </w:tcPr>
          <w:p>
            <w:pPr>
              <w:pStyle w:val="BodyText"/>
              <w:keepNext/>
              <w:keepLines/>
              <w:spacing/>
              <w:jc w:val="center"/>
              <w:rPr/>
            </w:pPr>
            <w:r>
              <w:rPr/>
              <w:t xml:space="preserve">75</w:t>
            </w:r>
          </w:p>
        </w:tc>
        <w:tc>
          <w:tcPr>
            <w:tcW w:type="pct" w:w="877"/>
            <w:tcBorders/>
            <w:vAlign w:val="center"/>
          </w:tcPr>
          <w:p>
            <w:pPr>
              <w:pStyle w:val="BodyText"/>
              <w:keepNext/>
              <w:keepLines/>
              <w:spacing/>
              <w:jc w:val="center"/>
              <w:rPr/>
            </w:pPr>
            <w:r>
              <w:rPr/>
              <w:t xml:space="preserve">-</w:t>
            </w:r>
          </w:p>
        </w:tc>
      </w:tr>
      <w:tr>
        <w:trPr>
          <w:cantSplit/>
          <w:jc w:val="center"/>
        </w:trPr>
        <w:tc>
          <w:tcPr>
            <w:tcW w:type="pct" w:w="1287"/>
            <w:tcBorders/>
            <w:vAlign w:val="center"/>
          </w:tcPr>
          <w:p>
            <w:pPr>
              <w:pStyle w:val="BodyText"/>
              <w:keepNext/>
              <w:keepLines/>
              <w:spacing/>
              <w:jc w:val="center"/>
              <w:rPr/>
            </w:pPr>
            <w:r>
              <w:rPr/>
              <w:t xml:space="preserve">Abrasion Resistance</w:t>
            </w:r>
          </w:p>
        </w:tc>
        <w:tc>
          <w:tcPr>
            <w:tcW w:type="pct" w:w="1774"/>
            <w:tcBorders/>
            <w:vAlign w:val="center"/>
          </w:tcPr>
          <w:p>
            <w:pPr>
              <w:pStyle w:val="BodyText"/>
              <w:keepNext/>
              <w:keepLines/>
              <w:spacing/>
              <w:jc w:val="center"/>
              <w:rPr/>
            </w:pPr>
            <w:r>
              <w:rPr/>
              <w:t xml:space="preserve">ASTM D4060</w:t>
            </w:r>
          </w:p>
        </w:tc>
        <w:tc>
          <w:tcPr>
            <w:tcW w:type="pct" w:w="1062"/>
            <w:tcBorders/>
            <w:vAlign w:val="center"/>
          </w:tcPr>
          <w:p>
            <w:pPr>
              <w:pStyle w:val="BodyText"/>
              <w:keepNext/>
              <w:keepLines/>
              <w:spacing/>
              <w:jc w:val="center"/>
              <w:rPr/>
            </w:pPr>
            <w:r>
              <w:rPr/>
              <w:t xml:space="preserve">Pass</w:t>
            </w:r>
          </w:p>
        </w:tc>
        <w:tc>
          <w:tcPr>
            <w:tcW w:type="pct" w:w="877"/>
            <w:tcBorders/>
            <w:vAlign w:val="center"/>
          </w:tcPr>
          <w:p>
            <w:pPr>
              <w:pStyle w:val="BodyText"/>
              <w:keepNext/>
              <w:keepLines/>
              <w:spacing/>
              <w:jc w:val="center"/>
              <w:rPr/>
            </w:pPr>
            <w:r>
              <w:rPr/>
              <w:t xml:space="preserve">-</w:t>
            </w:r>
          </w:p>
        </w:tc>
      </w:tr>
    </w:tbl>
    <w:p>
      <w:pPr>
        <w:pStyle w:val="BodyText"/>
        <w:spacing/>
        <w:rPr/>
      </w:pPr>
    </w:p>
    <w:p>
      <w:pPr>
        <w:pStyle w:val="BodyText"/>
        <w:spacing/>
        <w:rPr/>
      </w:pPr>
      <w:r>
        <w:rPr/>
        <w:tab/>
        <w:t xml:space="preserve"/>
      </w:r>
      <w:r>
        <w:rPr/>
        <w:tab/>
        <w:t xml:space="preserve"/>
      </w:r>
      <w:r>
        <w:rPr>
          <w:b/>
          <w:bCs/>
        </w:rPr>
        <w:t xml:space="preserve">971-8.3.1 Set To Bear Traffic Time:</w:t>
      </w:r>
      <w:r>
        <w:rPr/>
        <w:t xml:space="preserve"> The material shall set to bear traffic in not more than two minutes.</w:t>
      </w:r>
    </w:p>
    <w:p>
      <w:pPr>
        <w:pStyle w:val="BodyText"/>
        <w:spacing/>
        <w:rPr/>
      </w:pPr>
      <w:r>
        <w:rPr/>
        <w:tab/>
        <w:t xml:space="preserve"/>
      </w:r>
      <w:r>
        <w:rPr/>
        <w:tab/>
        <w:t xml:space="preserve"/>
      </w:r>
      <w:r>
        <w:rPr>
          <w:b/>
          <w:bCs/>
        </w:rPr>
        <w:t xml:space="preserve">971-8.3.2 Abrasion Resistance:</w:t>
      </w:r>
      <w:r>
        <w:rPr/>
        <w:t xml:space="preserve"> Test four samples using a Taber Abrader. The material shall be applied to specimen plates using a drawdown blade having a clearance of 15 mils. Clean with a soft brush and weigh each sample. Abrade samples for 1,000 cycles with a combined load of 500 g (arm plus auxiliary weight) on each arm and CS</w:t>
      </w:r>
      <w:r>
        <w:rPr/>
        <w:noBreakHyphen/>
        <w:t xml:space="preserve"/>
      </w:r>
      <w:r>
        <w:rPr/>
        <w:t xml:space="preserve">10 wheels. Clean the samples with a soft brush and weigh again. The average weight loss for the four plates shall not exceed 60 mg per plate.</w:t>
      </w:r>
    </w:p>
    <w:p>
      <w:pPr>
        <w:pStyle w:val="BodyText"/>
        <w:spacing/>
        <w:rPr/>
      </w:pPr>
      <w:r>
        <w:rPr/>
        <w:tab/>
        <w:t xml:space="preserve"/>
      </w:r>
      <w:r>
        <w:rPr/>
        <w:tab/>
        <w:t xml:space="preserve"/>
      </w:r>
      <w:r>
        <w:rPr>
          <w:b/>
        </w:rPr>
        <w:t xml:space="preserve">971-</w:t>
      </w:r>
      <w:r>
        <w:rPr>
          <w:b/>
          <w:bCs/>
        </w:rPr>
        <w:t xml:space="preserve">8.3.3 Retroreflectivity: </w:t>
      </w:r>
      <w:r>
        <w:rPr/>
        <w:t xml:space="preserve">The white and yellow pavement markings shall attain an initial retroreflectance of not less than 450 mcd/lx·m</w:t>
      </w:r>
      <w:r>
        <w:rPr>
          <w:vertAlign w:val="superscript"/>
        </w:rPr>
        <w:t xml:space="preserve">2</w:t>
      </w:r>
      <w:r>
        <w:rPr/>
        <w:t xml:space="preserve"> and not less than 350 mcd/lx·m</w:t>
      </w:r>
      <w:r>
        <w:rPr>
          <w:vertAlign w:val="superscript"/>
        </w:rPr>
        <w:t xml:space="preserve">2</w:t>
      </w:r>
      <w:r>
        <w:rPr/>
        <w:t xml:space="preserve">, respectively. The retroreflectance of the white and yellow pavement markings at the end of the three year period shall not be less than 150 mcd/lx·m</w:t>
      </w:r>
      <w:r>
        <w:rPr>
          <w:vertAlign w:val="superscript"/>
        </w:rPr>
        <w:t xml:space="preserve">2</w:t>
      </w:r>
      <w:r>
        <w:rPr/>
        <w:t xml:space="preserve">.</w:t>
      </w:r>
    </w:p>
    <w:p>
      <w:pPr>
        <w:pStyle w:val="BodyText"/>
        <w:spacing/>
        <w:rPr/>
      </w:pPr>
      <w:r>
        <w:rPr>
          <w:bCs/>
        </w:rPr>
        <w:tab/>
        <w:t xml:space="preserve"/>
      </w:r>
      <w:r>
        <w:rPr>
          <w:b/>
          <w:bCs/>
        </w:rPr>
        <w:t xml:space="preserve">971-8.4 Application Properties:</w:t>
      </w:r>
      <w:r>
        <w:rPr/>
        <w:t xml:space="preserve"> Application properties shall meet the requirements of Section 709.</w:t>
      </w:r>
    </w:p>
    <w:p>
      <w:pPr>
        <w:pStyle w:val="BodyText"/>
        <w:spacing/>
        <w:rPr/>
      </w:pPr>
      <w:r>
        <w:rPr/>
        <w:tab/>
        <w:t xml:space="preserve"/>
      </w:r>
      <w:r>
        <w:rPr>
          <w:b/>
          <w:bCs/>
        </w:rPr>
        <w:t xml:space="preserve">971-8.5 Packaging and Labeling:</w:t>
      </w:r>
      <w:r>
        <w:rPr/>
        <w:t xml:space="preserve"> The two reactive component material shall be placed in 55 gallon open-end steel drums with a re-usable multi-seal sponge gasket</w:t>
      </w:r>
      <w:r>
        <w:rPr/>
        <w:t xml:space="preserve"> or 275 gallon Intermediate Bulk Container (IBC)</w:t>
      </w:r>
      <w:r>
        <w:rPr/>
        <w:t xml:space="preserve">. No more than 50 gallons of material shall be placed in any drum </w:t>
      </w:r>
      <w:r>
        <w:rPr/>
        <w:t xml:space="preserve">or 250 gallons in any IBC </w:t>
      </w:r>
      <w:r>
        <w:rPr/>
        <w:t xml:space="preserve">to allow for expansion during transport and storage. Clearly mark the containers with the volume of materials in units of gallons</w:t>
      </w:r>
      <w:r>
        <w:rPr/>
        <w:t xml:space="preserve"> </w:t>
      </w:r>
      <w:r>
        <w:rPr/>
        <w:t xml:space="preserve">and</w:t>
      </w:r>
      <w:r>
        <w:rPr/>
        <w:t xml:space="preserve"> the product name</w:t>
      </w:r>
      <w:r>
        <w:rPr/>
        <w:t xml:space="preserve">.</w:t>
      </w:r>
    </w:p>
    <w:p>
      <w:pPr>
        <w:pStyle w:val="Article"/>
        <w:spacing/>
        <w:rPr/>
      </w:pPr>
      <w:r>
        <w:rPr/>
        <w:t xml:space="preserve">971-9 Profiled Thermoplastic Material.</w:t>
      </w:r>
    </w:p>
    <w:p>
      <w:pPr>
        <w:pStyle w:val="BodyText"/>
        <w:spacing/>
        <w:rPr/>
      </w:pPr>
      <w:r>
        <w:rPr>
          <w:b/>
          <w:bCs/>
        </w:rPr>
        <w:tab/>
        <w:t xml:space="preserve"/>
      </w:r>
      <w:r>
        <w:rPr>
          <w:b/>
          <w:bCs/>
        </w:rPr>
        <w:t xml:space="preserve">971-9.1 General: </w:t>
      </w:r>
      <w:r>
        <w:rPr/>
        <w:t xml:space="preserve">The manufacturer shall utilize alkyd based materials only and shall have the option of formulating the material according to his own specifications. However, the requirements delineated in this Specification shall apply regardless of the type of formulation used. The pigment, reflective elements, and filler shall be well dispersed in the resin.</w:t>
      </w:r>
    </w:p>
    <w:p>
      <w:pPr>
        <w:pStyle w:val="BodyText"/>
        <w:spacing/>
        <w:rPr>
          <w:b/>
          <w:bCs/>
        </w:rPr>
      </w:pPr>
      <w:r>
        <w:rPr>
          <w:b/>
          <w:bCs/>
        </w:rPr>
        <w:tab/>
        <w:t xml:space="preserve"/>
      </w:r>
      <w:r>
        <w:rPr>
          <w:b/>
          <w:bCs/>
        </w:rPr>
        <w:t xml:space="preserve">971-9.2 Composition:</w:t>
      </w:r>
    </w:p>
    <w:p>
      <w:pPr>
        <w:pStyle w:val="BodyText"/>
        <w:spacing/>
        <w:rPr>
          <w:b/>
          <w:bCs/>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782"/>
        <w:gridCol w:w="1795"/>
        <w:gridCol w:w="1975"/>
        <w:gridCol w:w="1808"/>
      </w:tblGrid>
      <w:tr>
        <w:trPr>
          <w:cantSplit/>
          <w:tblHeader/>
          <w:jc w:val="center"/>
        </w:trPr>
        <w:tc>
          <w:tcPr>
            <w:tcW w:type="pct" w:w="2020"/>
            <w:tcBorders/>
            <w:vAlign w:val="center"/>
          </w:tcPr>
          <w:p>
            <w:pPr>
              <w:pStyle w:val="BodyText"/>
              <w:spacing/>
              <w:jc w:val="center"/>
              <w:rPr/>
            </w:pPr>
            <w:r>
              <w:rPr/>
              <w:t xml:space="preserve">Component</w:t>
            </w:r>
          </w:p>
        </w:tc>
        <w:tc>
          <w:tcPr>
            <w:tcW w:type="pct" w:w="959"/>
            <w:tcBorders/>
            <w:vAlign w:val="center"/>
          </w:tcPr>
          <w:p>
            <w:pPr>
              <w:pStyle w:val="BodyText"/>
              <w:spacing/>
              <w:jc w:val="center"/>
              <w:rPr/>
            </w:pPr>
            <w:r>
              <w:rPr/>
              <w:t xml:space="preserve">Test Method</w:t>
            </w:r>
          </w:p>
        </w:tc>
        <w:tc>
          <w:tcPr>
            <w:tcW w:type="pct" w:w="1055"/>
            <w:tcBorders/>
            <w:vAlign w:val="center"/>
          </w:tcPr>
          <w:p>
            <w:pPr>
              <w:pStyle w:val="BodyText"/>
              <w:spacing/>
              <w:jc w:val="center"/>
              <w:rPr/>
            </w:pPr>
            <w:r>
              <w:rPr/>
              <w:t xml:space="preserve">White</w:t>
            </w:r>
          </w:p>
        </w:tc>
        <w:tc>
          <w:tcPr>
            <w:tcW w:type="pct" w:w="966"/>
            <w:tcBorders/>
            <w:vAlign w:val="center"/>
          </w:tcPr>
          <w:p>
            <w:pPr>
              <w:pStyle w:val="BodyText"/>
              <w:spacing/>
              <w:jc w:val="center"/>
              <w:rPr/>
            </w:pPr>
            <w:r>
              <w:rPr/>
              <w:t xml:space="preserve">Yellow</w:t>
            </w:r>
          </w:p>
        </w:tc>
      </w:tr>
      <w:tr>
        <w:trPr>
          <w:cantSplit/>
          <w:jc w:val="center"/>
        </w:trPr>
        <w:tc>
          <w:tcPr>
            <w:tcW w:type="pct" w:w="2020"/>
            <w:tcBorders/>
            <w:vAlign w:val="center"/>
          </w:tcPr>
          <w:p>
            <w:pPr>
              <w:pStyle w:val="BodyText"/>
              <w:spacing/>
              <w:jc w:val="center"/>
              <w:rPr/>
            </w:pPr>
            <w:r>
              <w:rPr/>
              <w:t xml:space="preserve">Binder</w:t>
            </w:r>
          </w:p>
        </w:tc>
        <w:tc>
          <w:tcPr>
            <w:tcW w:type="pct" w:w="959"/>
            <w:tcBorders/>
            <w:vAlign w:val="center"/>
          </w:tcPr>
          <w:p>
            <w:pPr>
              <w:pStyle w:val="BodyText"/>
              <w:spacing/>
              <w:jc w:val="center"/>
              <w:rPr/>
            </w:pPr>
          </w:p>
        </w:tc>
        <w:tc>
          <w:tcPr>
            <w:tcW w:type="pct" w:w="1055"/>
            <w:tcBorders/>
            <w:vAlign w:val="center"/>
          </w:tcPr>
          <w:p>
            <w:pPr>
              <w:pStyle w:val="BodyText"/>
              <w:spacing/>
              <w:jc w:val="center"/>
              <w:rPr/>
            </w:pPr>
            <w:r>
              <w:rPr/>
              <w:t xml:space="preserve">20.0% minimum</w:t>
            </w:r>
          </w:p>
        </w:tc>
        <w:tc>
          <w:tcPr>
            <w:tcW w:type="pct" w:w="966"/>
            <w:tcBorders/>
            <w:vAlign w:val="center"/>
          </w:tcPr>
          <w:p>
            <w:pPr>
              <w:pStyle w:val="BodyText"/>
              <w:spacing/>
              <w:jc w:val="center"/>
              <w:rPr/>
            </w:pPr>
            <w:r>
              <w:rPr/>
              <w:t xml:space="preserve">20.0% minimum</w:t>
            </w:r>
          </w:p>
        </w:tc>
      </w:tr>
      <w:tr>
        <w:trPr>
          <w:cantSplit/>
          <w:jc w:val="center"/>
        </w:trPr>
        <w:tc>
          <w:tcPr>
            <w:tcW w:type="pct" w:w="2020"/>
            <w:tcBorders/>
            <w:vAlign w:val="center"/>
          </w:tcPr>
          <w:p>
            <w:pPr>
              <w:pStyle w:val="BodyText"/>
              <w:spacing/>
              <w:jc w:val="center"/>
              <w:rPr/>
            </w:pPr>
            <w:r>
              <w:rPr/>
              <w:t xml:space="preserve">TiO</w:t>
            </w:r>
            <w:r>
              <w:rPr>
                <w:vertAlign w:val="subscript"/>
              </w:rPr>
              <w:t xml:space="preserve">2</w:t>
            </w:r>
            <w:r>
              <w:rPr/>
              <w:t xml:space="preserve">, Type II Rutile</w:t>
            </w:r>
          </w:p>
        </w:tc>
        <w:tc>
          <w:tcPr>
            <w:tcW w:type="pct" w:w="959"/>
            <w:tcBorders/>
            <w:vAlign w:val="center"/>
          </w:tcPr>
          <w:p>
            <w:pPr>
              <w:pStyle w:val="BodyText"/>
              <w:spacing/>
              <w:jc w:val="center"/>
              <w:rPr/>
            </w:pPr>
            <w:r>
              <w:rPr/>
              <w:t xml:space="preserve">ASTM D476</w:t>
            </w:r>
          </w:p>
        </w:tc>
        <w:tc>
          <w:tcPr>
            <w:tcW w:type="pct" w:w="1055"/>
            <w:tcBorders/>
            <w:vAlign w:val="center"/>
          </w:tcPr>
          <w:p>
            <w:pPr>
              <w:pStyle w:val="BodyText"/>
              <w:spacing/>
              <w:jc w:val="center"/>
              <w:rPr/>
            </w:pPr>
            <w:r>
              <w:rPr/>
              <w:t xml:space="preserve">10.0% minimum</w:t>
            </w:r>
          </w:p>
        </w:tc>
        <w:tc>
          <w:tcPr>
            <w:tcW w:type="pct" w:w="966"/>
            <w:tcBorders/>
            <w:vAlign w:val="center"/>
          </w:tcPr>
          <w:p>
            <w:pPr>
              <w:pStyle w:val="BodyText"/>
              <w:spacing/>
              <w:jc w:val="center"/>
              <w:rPr/>
            </w:pPr>
            <w:r>
              <w:rPr/>
              <w:t xml:space="preserve">-</w:t>
            </w:r>
          </w:p>
        </w:tc>
      </w:tr>
      <w:tr>
        <w:trPr>
          <w:cantSplit/>
          <w:jc w:val="center"/>
        </w:trPr>
        <w:tc>
          <w:tcPr>
            <w:tcW w:type="pct" w:w="2020"/>
            <w:tcBorders/>
            <w:vAlign w:val="center"/>
          </w:tcPr>
          <w:p>
            <w:pPr>
              <w:pStyle w:val="BodyText"/>
              <w:spacing/>
              <w:jc w:val="center"/>
              <w:rPr/>
            </w:pPr>
            <w:r>
              <w:rPr/>
              <w:t xml:space="preserve">Reflective Elements</w:t>
            </w:r>
          </w:p>
        </w:tc>
        <w:tc>
          <w:tcPr>
            <w:tcW w:type="pct" w:w="959"/>
            <w:tcBorders/>
            <w:vAlign w:val="center"/>
          </w:tcPr>
          <w:p>
            <w:pPr>
              <w:pStyle w:val="BodyText"/>
              <w:spacing/>
              <w:jc w:val="center"/>
              <w:rPr/>
            </w:pPr>
            <w:r>
              <w:rPr/>
              <w:t xml:space="preserve">AASHTO T250</w:t>
            </w:r>
          </w:p>
        </w:tc>
        <w:tc>
          <w:tcPr>
            <w:tcW w:type="pct" w:w="1055"/>
            <w:tcBorders/>
            <w:vAlign w:val="center"/>
          </w:tcPr>
          <w:p>
            <w:pPr>
              <w:pStyle w:val="BodyText"/>
              <w:spacing/>
              <w:jc w:val="center"/>
              <w:rPr/>
            </w:pPr>
            <w:r>
              <w:rPr/>
              <w:t xml:space="preserve">% minimum per manufacturer</w:t>
            </w:r>
          </w:p>
        </w:tc>
        <w:tc>
          <w:tcPr>
            <w:tcW w:type="pct" w:w="966"/>
            <w:tcBorders/>
            <w:vAlign w:val="center"/>
          </w:tcPr>
          <w:p>
            <w:pPr>
              <w:pStyle w:val="BodyText"/>
              <w:spacing/>
              <w:jc w:val="center"/>
              <w:rPr/>
            </w:pPr>
            <w:r>
              <w:rPr/>
              <w:t xml:space="preserve">% minimum per manufacturer</w:t>
            </w:r>
          </w:p>
        </w:tc>
      </w:tr>
      <w:tr>
        <w:trPr>
          <w:cantSplit/>
          <w:jc w:val="center"/>
        </w:trPr>
        <w:tc>
          <w:tcPr>
            <w:tcW w:type="pct" w:w="2020"/>
            <w:tcBorders/>
            <w:vAlign w:val="center"/>
          </w:tcPr>
          <w:p>
            <w:pPr>
              <w:pStyle w:val="BodyText"/>
              <w:spacing/>
              <w:jc w:val="center"/>
              <w:rPr/>
            </w:pPr>
            <w:r>
              <w:rPr/>
              <w:t xml:space="preserve">Yellow Pigment</w:t>
            </w:r>
          </w:p>
        </w:tc>
        <w:tc>
          <w:tcPr>
            <w:tcW w:type="pct" w:w="959"/>
            <w:tcBorders/>
            <w:vAlign w:val="center"/>
          </w:tcPr>
          <w:p>
            <w:pPr>
              <w:pStyle w:val="BodyText"/>
              <w:spacing/>
              <w:jc w:val="center"/>
              <w:rPr/>
            </w:pPr>
          </w:p>
        </w:tc>
        <w:tc>
          <w:tcPr>
            <w:tcW w:type="pct" w:w="1055"/>
            <w:tcBorders/>
            <w:vAlign w:val="center"/>
          </w:tcPr>
          <w:p>
            <w:pPr>
              <w:pStyle w:val="BodyText"/>
              <w:spacing/>
              <w:jc w:val="center"/>
              <w:rPr/>
            </w:pPr>
            <w:r>
              <w:rPr/>
              <w:t xml:space="preserve">-</w:t>
            </w:r>
          </w:p>
        </w:tc>
        <w:tc>
          <w:tcPr>
            <w:tcW w:type="pct" w:w="966"/>
            <w:tcBorders/>
            <w:vAlign w:val="center"/>
          </w:tcPr>
          <w:p>
            <w:pPr>
              <w:pStyle w:val="BodyText"/>
              <w:spacing/>
              <w:jc w:val="center"/>
              <w:rPr/>
            </w:pPr>
            <w:r>
              <w:rPr/>
              <w:t xml:space="preserve">% minimum per manufacturer</w:t>
            </w:r>
          </w:p>
        </w:tc>
      </w:tr>
      <w:tr>
        <w:trPr>
          <w:cantSplit/>
          <w:jc w:val="center"/>
        </w:trPr>
        <w:tc>
          <w:tcPr>
            <w:tcW w:type="pct" w:w="2020"/>
            <w:tcBorders/>
            <w:vAlign w:val="center"/>
          </w:tcPr>
          <w:p>
            <w:pPr>
              <w:pStyle w:val="BodyText"/>
              <w:spacing/>
              <w:jc w:val="center"/>
              <w:rPr/>
            </w:pPr>
            <w:r>
              <w:rPr/>
              <w:t xml:space="preserve">Calcium Carbonate and Inert Filler (-200 mesh sieve)</w:t>
            </w:r>
          </w:p>
        </w:tc>
        <w:tc>
          <w:tcPr>
            <w:tcW w:type="pct" w:w="959"/>
            <w:tcBorders/>
            <w:vAlign w:val="center"/>
          </w:tcPr>
          <w:p>
            <w:pPr>
              <w:pStyle w:val="BodyText"/>
              <w:spacing/>
              <w:jc w:val="center"/>
              <w:rPr/>
            </w:pPr>
          </w:p>
        </w:tc>
        <w:tc>
          <w:tcPr>
            <w:tcW w:type="pct" w:w="1055"/>
            <w:tcBorders/>
            <w:vAlign w:val="center"/>
          </w:tcPr>
          <w:p>
            <w:pPr>
              <w:pStyle w:val="BodyText"/>
              <w:spacing/>
              <w:jc w:val="center"/>
              <w:rPr/>
            </w:pPr>
            <w:r>
              <w:rPr/>
              <w:t xml:space="preserve">% minimum per manufacturer</w:t>
            </w:r>
          </w:p>
        </w:tc>
        <w:tc>
          <w:tcPr>
            <w:tcW w:type="pct" w:w="966"/>
            <w:tcBorders/>
            <w:vAlign w:val="center"/>
          </w:tcPr>
          <w:p>
            <w:pPr>
              <w:pStyle w:val="BodyText"/>
              <w:spacing/>
              <w:jc w:val="center"/>
              <w:rPr/>
            </w:pPr>
            <w:r>
              <w:rPr/>
              <w:t xml:space="preserve">% minimum per manufacturer</w:t>
            </w:r>
          </w:p>
        </w:tc>
      </w:tr>
      <w:tr>
        <w:trPr>
          <w:cantSplit/>
          <w:jc w:val="center"/>
        </w:trPr>
        <w:tc>
          <w:tcPr>
            <w:tcW w:type="pct" w:w="5000"/>
            <w:gridSpan w:val="4"/>
            <w:tcBorders/>
            <w:vAlign w:val="center"/>
          </w:tcPr>
          <w:p>
            <w:pPr>
              <w:pStyle w:val="BodyText"/>
              <w:spacing/>
              <w:rPr/>
            </w:pPr>
            <w:r>
              <w:rPr>
                <w:sz w:val="18"/>
                <w:szCs w:val="18"/>
              </w:rPr>
              <w:t xml:space="preserve">Note: Percentages are by weight.</w:t>
            </w:r>
          </w:p>
        </w:tc>
      </w:tr>
    </w:tbl>
    <w:p>
      <w:pPr>
        <w:pStyle w:val="BodyText"/>
        <w:spacing/>
        <w:rPr>
          <w:b/>
          <w:bCs/>
        </w:rPr>
      </w:pPr>
    </w:p>
    <w:p>
      <w:pPr>
        <w:pStyle w:val="BodyText"/>
        <w:spacing/>
        <w:rPr/>
      </w:pPr>
      <w:r>
        <w:rPr/>
        <w:tab/>
        <w:t xml:space="preserve"/>
      </w:r>
      <w:r>
        <w:rPr/>
        <w:tab/>
        <w:t xml:space="preserve"/>
      </w:r>
      <w:r>
        <w:rPr/>
        <w:t xml:space="preserve">The alkyd/maleic binder must consist of a mixture of synthetic resins (at least one synthetic resin must be solid at room temperature) and high boiling point plasticizers. At least one-half of the binder composition must be 100% maleic-modified glycerol of rosin and be no less than 15% by weight of the entire material formulation.</w:t>
      </w:r>
    </w:p>
    <w:p>
      <w:pPr>
        <w:pStyle w:val="BodyText"/>
        <w:spacing/>
        <w:rPr/>
      </w:pPr>
      <w:r>
        <w:rPr/>
        <w:tab/>
        <w:t xml:space="preserve"/>
      </w:r>
      <w:r>
        <w:rPr>
          <w:b/>
          <w:bCs/>
        </w:rPr>
        <w:t xml:space="preserve">971-9.3 Retroreflective Elements:</w:t>
      </w:r>
      <w:r>
        <w:rPr/>
        <w:t xml:space="preserve"> The reflective elements in the intermix shall be </w:t>
      </w:r>
      <w:r>
        <w:rPr>
          <w:szCs w:val="24"/>
        </w:rPr>
        <w:t xml:space="preserve">determined by the manufacturer and identified for the APL.</w:t>
      </w:r>
    </w:p>
    <w:p>
      <w:pPr>
        <w:pStyle w:val="BodyText"/>
        <w:spacing/>
        <w:rPr/>
      </w:pPr>
      <w:r>
        <w:rPr>
          <w:b/>
          <w:bCs/>
        </w:rPr>
        <w:tab/>
        <w:t xml:space="preserve"/>
      </w:r>
      <w:r>
        <w:rPr>
          <w:b/>
          <w:bCs/>
        </w:rPr>
        <w:t xml:space="preserve">971-9.4 Physical Requirements: </w:t>
      </w:r>
      <w:r>
        <w:rPr/>
        <w:t xml:space="preserve">Laboratory samples shall be tested in accordance with ASTM D4960 and shall meet the following criteria:</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18"/>
        <w:gridCol w:w="3063"/>
        <w:gridCol w:w="1985"/>
        <w:gridCol w:w="1994"/>
      </w:tblGrid>
      <w:tr>
        <w:trPr>
          <w:cantSplit/>
          <w:tblHeader/>
          <w:jc w:val="center"/>
        </w:trPr>
        <w:tc>
          <w:tcPr>
            <w:tcW w:type="pct" w:w="1238"/>
            <w:tcBorders/>
            <w:vAlign w:val="center"/>
          </w:tcPr>
          <w:p>
            <w:pPr>
              <w:pStyle w:val="BodyText"/>
              <w:spacing/>
              <w:jc w:val="center"/>
              <w:rPr/>
            </w:pPr>
            <w:r>
              <w:rPr/>
              <w:t xml:space="preserve">Property</w:t>
            </w:r>
          </w:p>
        </w:tc>
        <w:tc>
          <w:tcPr>
            <w:tcW w:type="pct" w:w="1636"/>
            <w:tcBorders/>
            <w:vAlign w:val="center"/>
          </w:tcPr>
          <w:p>
            <w:pPr>
              <w:pStyle w:val="BodyText"/>
              <w:spacing/>
              <w:jc w:val="center"/>
              <w:rPr/>
            </w:pPr>
            <w:r>
              <w:rPr/>
              <w:t xml:space="preserve">Test Method</w:t>
            </w:r>
          </w:p>
        </w:tc>
        <w:tc>
          <w:tcPr>
            <w:tcW w:type="pct" w:w="1061"/>
            <w:tcBorders/>
            <w:vAlign w:val="center"/>
          </w:tcPr>
          <w:p>
            <w:pPr>
              <w:pStyle w:val="BodyText"/>
              <w:spacing/>
              <w:jc w:val="center"/>
              <w:rPr/>
            </w:pPr>
            <w:r>
              <w:rPr/>
              <w:t xml:space="preserve">Minimum</w:t>
            </w:r>
          </w:p>
        </w:tc>
        <w:tc>
          <w:tcPr>
            <w:tcW w:type="pct" w:w="1065"/>
            <w:tcBorders/>
            <w:vAlign w:val="center"/>
          </w:tcPr>
          <w:p>
            <w:pPr>
              <w:pStyle w:val="BodyText"/>
              <w:spacing/>
              <w:jc w:val="center"/>
              <w:rPr/>
            </w:pPr>
            <w:r>
              <w:rPr/>
              <w:t xml:space="preserve">Maximum</w:t>
            </w:r>
          </w:p>
        </w:tc>
      </w:tr>
      <w:tr>
        <w:trPr>
          <w:cantSplit/>
          <w:jc w:val="center"/>
        </w:trPr>
        <w:tc>
          <w:tcPr>
            <w:tcW w:type="pct" w:w="1238"/>
            <w:tcBorders/>
            <w:vAlign w:val="center"/>
          </w:tcPr>
          <w:p>
            <w:pPr>
              <w:pStyle w:val="BodyText"/>
              <w:spacing/>
              <w:jc w:val="center"/>
              <w:rPr/>
            </w:pPr>
            <w:r>
              <w:rPr/>
              <w:t xml:space="preserve">Water Absorption</w:t>
            </w:r>
          </w:p>
        </w:tc>
        <w:tc>
          <w:tcPr>
            <w:tcW w:type="pct" w:w="1636"/>
            <w:tcBorders/>
            <w:vAlign w:val="center"/>
          </w:tcPr>
          <w:p>
            <w:pPr>
              <w:pStyle w:val="BodyText"/>
              <w:spacing/>
              <w:jc w:val="center"/>
              <w:rPr/>
            </w:pPr>
            <w:r>
              <w:rPr/>
              <w:t xml:space="preserve">ASTM D570</w:t>
            </w:r>
          </w:p>
        </w:tc>
        <w:tc>
          <w:tcPr>
            <w:tcW w:type="pct" w:w="1061"/>
            <w:tcBorders/>
            <w:vAlign w:val="center"/>
          </w:tcPr>
          <w:p>
            <w:pPr>
              <w:pStyle w:val="BodyText"/>
              <w:spacing/>
              <w:jc w:val="center"/>
              <w:rPr/>
            </w:pPr>
            <w:r>
              <w:rPr/>
              <w:t xml:space="preserve">-</w:t>
            </w:r>
          </w:p>
        </w:tc>
        <w:tc>
          <w:tcPr>
            <w:tcW w:type="pct" w:w="1065"/>
            <w:tcBorders/>
            <w:vAlign w:val="center"/>
          </w:tcPr>
          <w:p>
            <w:pPr>
              <w:pStyle w:val="BodyText"/>
              <w:spacing/>
              <w:jc w:val="center"/>
              <w:rPr/>
            </w:pPr>
            <w:r>
              <w:rPr/>
              <w:t xml:space="preserve">0.5%</w:t>
            </w:r>
          </w:p>
        </w:tc>
      </w:tr>
      <w:tr>
        <w:trPr>
          <w:cantSplit/>
          <w:jc w:val="center"/>
        </w:trPr>
        <w:tc>
          <w:tcPr>
            <w:tcW w:type="pct" w:w="1238"/>
            <w:tcBorders/>
            <w:vAlign w:val="center"/>
          </w:tcPr>
          <w:p>
            <w:pPr>
              <w:pStyle w:val="BodyText"/>
              <w:spacing/>
              <w:jc w:val="center"/>
              <w:rPr/>
            </w:pPr>
            <w:r>
              <w:rPr/>
              <w:t xml:space="preserve">Softening Point</w:t>
            </w:r>
          </w:p>
        </w:tc>
        <w:tc>
          <w:tcPr>
            <w:tcW w:type="pct" w:w="1636"/>
            <w:tcBorders/>
            <w:vAlign w:val="center"/>
          </w:tcPr>
          <w:p>
            <w:pPr>
              <w:pStyle w:val="BodyText"/>
              <w:spacing/>
              <w:jc w:val="center"/>
              <w:rPr/>
            </w:pPr>
            <w:r>
              <w:rPr/>
              <w:t xml:space="preserve">ASTM D36</w:t>
            </w:r>
          </w:p>
        </w:tc>
        <w:tc>
          <w:tcPr>
            <w:tcW w:type="pct" w:w="1061"/>
            <w:tcBorders/>
            <w:vAlign w:val="center"/>
          </w:tcPr>
          <w:p>
            <w:pPr>
              <w:pStyle w:val="BodyText"/>
              <w:spacing/>
              <w:jc w:val="center"/>
              <w:rPr/>
            </w:pPr>
            <w:r>
              <w:rPr/>
              <w:t xml:space="preserve">210ºF</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Low Temperature</w:t>
            </w:r>
          </w:p>
          <w:p>
            <w:pPr>
              <w:pStyle w:val="BodyText"/>
              <w:spacing/>
              <w:jc w:val="center"/>
              <w:rPr/>
            </w:pPr>
            <w:r>
              <w:rPr/>
              <w:t xml:space="preserve">Stress Resistance</w:t>
            </w:r>
          </w:p>
        </w:tc>
        <w:tc>
          <w:tcPr>
            <w:tcW w:type="pct" w:w="1636"/>
            <w:tcBorders/>
            <w:vAlign w:val="center"/>
          </w:tcPr>
          <w:p>
            <w:pPr>
              <w:pStyle w:val="BodyText"/>
              <w:spacing/>
              <w:jc w:val="center"/>
              <w:rPr/>
            </w:pPr>
            <w:r>
              <w:rPr/>
              <w:t xml:space="preserve">AASHTO T250</w:t>
            </w:r>
          </w:p>
        </w:tc>
        <w:tc>
          <w:tcPr>
            <w:tcW w:type="pct" w:w="1061"/>
            <w:tcBorders/>
            <w:vAlign w:val="center"/>
          </w:tcPr>
          <w:p>
            <w:pPr>
              <w:pStyle w:val="BodyText"/>
              <w:spacing/>
              <w:jc w:val="center"/>
              <w:rPr/>
            </w:pPr>
            <w:r>
              <w:rPr/>
              <w:t xml:space="preserve">Pass</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Specific Gravity</w:t>
            </w:r>
          </w:p>
        </w:tc>
        <w:tc>
          <w:tcPr>
            <w:tcW w:type="pct" w:w="1636"/>
            <w:tcBorders/>
            <w:vAlign w:val="center"/>
          </w:tcPr>
          <w:p>
            <w:pPr>
              <w:pStyle w:val="BodyText"/>
              <w:spacing/>
              <w:jc w:val="center"/>
              <w:rPr/>
            </w:pPr>
            <w:r>
              <w:rPr/>
              <w:t xml:space="preserve">Water displacement</w:t>
            </w:r>
          </w:p>
        </w:tc>
        <w:tc>
          <w:tcPr>
            <w:tcW w:type="pct" w:w="1061"/>
            <w:tcBorders/>
            <w:vAlign w:val="center"/>
          </w:tcPr>
          <w:p>
            <w:pPr>
              <w:pStyle w:val="BodyText"/>
              <w:spacing/>
              <w:jc w:val="center"/>
              <w:rPr/>
            </w:pPr>
            <w:r>
              <w:rPr/>
              <w:t xml:space="preserve">1.9</w:t>
            </w:r>
          </w:p>
        </w:tc>
        <w:tc>
          <w:tcPr>
            <w:tcW w:type="pct" w:w="1065"/>
            <w:tcBorders/>
            <w:vAlign w:val="center"/>
          </w:tcPr>
          <w:p>
            <w:pPr>
              <w:pStyle w:val="BodyText"/>
              <w:spacing/>
              <w:jc w:val="center"/>
              <w:rPr/>
            </w:pPr>
            <w:r>
              <w:rPr/>
              <w:t xml:space="preserve">2.3</w:t>
            </w:r>
          </w:p>
        </w:tc>
      </w:tr>
      <w:tr>
        <w:trPr>
          <w:cantSplit/>
          <w:jc w:val="center"/>
        </w:trPr>
        <w:tc>
          <w:tcPr>
            <w:tcW w:type="pct" w:w="1238"/>
            <w:tcBorders/>
            <w:vAlign w:val="center"/>
          </w:tcPr>
          <w:p>
            <w:pPr>
              <w:pStyle w:val="BodyText"/>
              <w:spacing/>
              <w:jc w:val="center"/>
              <w:rPr/>
            </w:pPr>
            <w:r>
              <w:rPr/>
              <w:t xml:space="preserve">Indentation Resistance</w:t>
            </w:r>
          </w:p>
        </w:tc>
        <w:tc>
          <w:tcPr>
            <w:tcW w:type="pct" w:w="1636"/>
            <w:tcBorders/>
            <w:vAlign w:val="center"/>
          </w:tcPr>
          <w:p>
            <w:pPr>
              <w:pStyle w:val="BodyText"/>
              <w:spacing/>
              <w:jc w:val="center"/>
              <w:rPr/>
            </w:pPr>
            <w:r>
              <w:rPr/>
              <w:t xml:space="preserve">ASTM D7735*</w:t>
            </w:r>
          </w:p>
          <w:p>
            <w:pPr>
              <w:pStyle w:val="BodyText"/>
              <w:spacing/>
              <w:jc w:val="center"/>
              <w:rPr/>
            </w:pPr>
            <w:r>
              <w:rPr/>
              <w:t xml:space="preserve">Type A Durometer</w:t>
            </w:r>
          </w:p>
        </w:tc>
        <w:tc>
          <w:tcPr>
            <w:tcW w:type="pct" w:w="1061"/>
            <w:tcBorders/>
            <w:vAlign w:val="center"/>
          </w:tcPr>
          <w:p>
            <w:pPr>
              <w:pStyle w:val="BodyText"/>
              <w:spacing/>
              <w:jc w:val="center"/>
              <w:rPr/>
            </w:pPr>
            <w:r>
              <w:rPr/>
              <w:t xml:space="preserve">65</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Impact Resistance</w:t>
            </w:r>
          </w:p>
        </w:tc>
        <w:tc>
          <w:tcPr>
            <w:tcW w:type="pct" w:w="1636"/>
            <w:tcBorders/>
            <w:vAlign w:val="center"/>
          </w:tcPr>
          <w:p>
            <w:pPr>
              <w:pStyle w:val="BodyText"/>
              <w:spacing/>
              <w:jc w:val="center"/>
              <w:rPr/>
            </w:pPr>
            <w:r>
              <w:rPr/>
              <w:t xml:space="preserve">ASTM D256, Method A</w:t>
            </w:r>
          </w:p>
        </w:tc>
        <w:tc>
          <w:tcPr>
            <w:tcW w:type="pct" w:w="1061"/>
            <w:tcBorders/>
            <w:vAlign w:val="center"/>
          </w:tcPr>
          <w:p>
            <w:pPr>
              <w:pStyle w:val="BodyText"/>
              <w:spacing/>
              <w:jc w:val="center"/>
              <w:rPr/>
            </w:pPr>
            <w:r>
              <w:rPr/>
              <w:t xml:space="preserve">1.0 N·m</w:t>
            </w:r>
          </w:p>
        </w:tc>
        <w:tc>
          <w:tcPr>
            <w:tcW w:type="pct" w:w="1065"/>
            <w:tcBorders/>
            <w:vAlign w:val="center"/>
          </w:tcPr>
          <w:p>
            <w:pPr>
              <w:pStyle w:val="BodyText"/>
              <w:spacing/>
              <w:jc w:val="center"/>
              <w:rPr/>
            </w:pPr>
            <w:r>
              <w:rPr/>
              <w:t xml:space="preserve">-</w:t>
            </w:r>
          </w:p>
        </w:tc>
      </w:tr>
      <w:tr>
        <w:trPr>
          <w:cantSplit/>
          <w:jc w:val="center"/>
        </w:trPr>
        <w:tc>
          <w:tcPr>
            <w:tcW w:type="pct" w:w="1238"/>
            <w:tcBorders/>
            <w:vAlign w:val="center"/>
          </w:tcPr>
          <w:p>
            <w:pPr>
              <w:pStyle w:val="BodyText"/>
              <w:spacing/>
              <w:jc w:val="center"/>
              <w:rPr/>
            </w:pPr>
            <w:r>
              <w:rPr/>
              <w:t xml:space="preserve">Flash Point</w:t>
            </w:r>
          </w:p>
        </w:tc>
        <w:tc>
          <w:tcPr>
            <w:tcW w:type="pct" w:w="1636"/>
            <w:tcBorders/>
            <w:vAlign w:val="center"/>
          </w:tcPr>
          <w:p>
            <w:pPr>
              <w:pStyle w:val="BodyText"/>
              <w:spacing/>
              <w:jc w:val="center"/>
              <w:rPr/>
            </w:pPr>
            <w:r>
              <w:rPr/>
              <w:t xml:space="preserve">ASTM D92</w:t>
            </w:r>
          </w:p>
        </w:tc>
        <w:tc>
          <w:tcPr>
            <w:tcW w:type="pct" w:w="1061"/>
            <w:tcBorders/>
            <w:vAlign w:val="center"/>
          </w:tcPr>
          <w:p>
            <w:pPr>
              <w:pStyle w:val="BodyText"/>
              <w:spacing/>
              <w:jc w:val="center"/>
              <w:rPr/>
            </w:pPr>
            <w:r>
              <w:rPr/>
              <w:t xml:space="preserve">475ºF</w:t>
            </w:r>
          </w:p>
        </w:tc>
        <w:tc>
          <w:tcPr>
            <w:tcW w:type="pct" w:w="1065"/>
            <w:tcBorders/>
            <w:vAlign w:val="center"/>
          </w:tcPr>
          <w:p>
            <w:pPr>
              <w:pStyle w:val="BodyText"/>
              <w:spacing/>
              <w:jc w:val="center"/>
              <w:rPr/>
            </w:pPr>
            <w:r>
              <w:rPr/>
              <w:t xml:space="preserve">-</w:t>
            </w:r>
          </w:p>
        </w:tc>
      </w:tr>
      <w:tr>
        <w:trPr>
          <w:cantSplit/>
          <w:jc w:val="center"/>
        </w:trPr>
        <w:tc>
          <w:tcPr>
            <w:tcW w:type="pct" w:w="5000"/>
            <w:gridSpan w:val="4"/>
            <w:tcBorders/>
            <w:vAlign w:val="center"/>
          </w:tcPr>
          <w:p>
            <w:pPr>
              <w:pStyle w:val="BodyText"/>
              <w:spacing/>
              <w:rPr>
                <w:sz w:val="18"/>
              </w:rPr>
            </w:pPr>
            <w:r>
              <w:rPr>
                <w:sz w:val="18"/>
              </w:rPr>
              <w:t xml:space="preserve">*The durometer and panel shall be at 80ºF, with a 1000 g load applied. Instrument measurement shall be taken after 15 seconds.</w:t>
            </w:r>
          </w:p>
        </w:tc>
      </w:tr>
    </w:tbl>
    <w:p>
      <w:pPr>
        <w:pStyle w:val="BodyText"/>
        <w:spacing/>
        <w:rPr>
          <w:b/>
          <w:bCs/>
        </w:rPr>
      </w:pPr>
    </w:p>
    <w:p>
      <w:pPr>
        <w:pStyle w:val="BodyText"/>
        <w:spacing/>
        <w:rPr/>
      </w:pPr>
      <w:r>
        <w:rPr>
          <w:b/>
          <w:bCs/>
        </w:rPr>
        <w:tab/>
        <w:t xml:space="preserve"/>
      </w:r>
      <w:r>
        <w:rPr>
          <w:b/>
          <w:bCs/>
        </w:rPr>
        <w:tab/>
        <w:t xml:space="preserve"/>
      </w:r>
      <w:r>
        <w:rPr>
          <w:b/>
          <w:bCs/>
        </w:rPr>
        <w:t xml:space="preserve">971-9.4.1 Set To Bear Traffic Time: </w:t>
      </w:r>
      <w:r>
        <w:rPr/>
        <w:t xml:space="preserve">When applied at the temperatures and thickness specified by Section 701, the baseline material shall set to bear traffic in not more than two minutes. The bumps shall set to bear traffic in not more than 10 minutes at ambient air temperatures of 80ºF or less and in not more than 15 minutes for ambient air temperatures exceeding 80ºF.</w:t>
      </w:r>
    </w:p>
    <w:p>
      <w:pPr>
        <w:pStyle w:val="BodyText"/>
        <w:spacing/>
        <w:rPr/>
      </w:pPr>
      <w:r>
        <w:rPr>
          <w:b/>
          <w:bCs/>
        </w:rPr>
        <w:tab/>
        <w:t xml:space="preserve"/>
      </w:r>
      <w:r>
        <w:rPr>
          <w:b/>
          <w:bCs/>
        </w:rPr>
        <w:tab/>
        <w:t xml:space="preserve"/>
      </w:r>
      <w:r>
        <w:rPr>
          <w:b/>
          <w:bCs/>
        </w:rPr>
        <w:t xml:space="preserve">971-9.4.2 Retroreflectivity: </w:t>
      </w:r>
      <w:r>
        <w:rPr/>
        <w:t xml:space="preserve">The white and yellow pavement markings shall attain an initial retroreflectance of not less than 300 mcd/lx·m</w:t>
      </w:r>
      <w:r>
        <w:rPr>
          <w:sz w:val="16"/>
          <w:szCs w:val="16"/>
          <w:vertAlign w:val="superscript"/>
        </w:rPr>
        <w:t xml:space="preserve">2</w:t>
      </w:r>
      <w:r>
        <w:rPr>
          <w:sz w:val="16"/>
          <w:szCs w:val="16"/>
        </w:rPr>
        <w:t xml:space="preserve"> </w:t>
      </w:r>
      <w:r>
        <w:rPr/>
        <w:t xml:space="preserve">and not less than 250 mcd/lx·m</w:t>
      </w:r>
      <w:r>
        <w:rPr>
          <w:sz w:val="16"/>
          <w:szCs w:val="16"/>
          <w:vertAlign w:val="superscript"/>
        </w:rPr>
        <w:t xml:space="preserve">2</w:t>
      </w:r>
      <w:r>
        <w:rPr/>
        <w:t xml:space="preserve">, respectively. The retroreflectance of the white and yellow pavement markings at the end of the three year period shall not be less than 150 mcd/lx·m</w:t>
      </w:r>
      <w:r>
        <w:rPr>
          <w:sz w:val="16"/>
          <w:szCs w:val="16"/>
          <w:vertAlign w:val="superscript"/>
        </w:rPr>
        <w:t xml:space="preserve">2</w:t>
      </w:r>
      <w:r>
        <w:rPr>
          <w:szCs w:val="24"/>
        </w:rPr>
        <w:t xml:space="preserve">.</w:t>
      </w:r>
    </w:p>
    <w:p>
      <w:pPr>
        <w:pStyle w:val="BodyText"/>
        <w:spacing/>
        <w:rPr/>
      </w:pPr>
      <w:r>
        <w:rPr>
          <w:b/>
          <w:bCs/>
        </w:rPr>
        <w:tab/>
        <w:t xml:space="preserve"/>
      </w:r>
      <w:r>
        <w:rPr>
          <w:b/>
          <w:bCs/>
        </w:rPr>
        <w:tab/>
        <w:t xml:space="preserve"/>
      </w:r>
      <w:r>
        <w:rPr>
          <w:b/>
          <w:bCs/>
        </w:rPr>
        <w:t xml:space="preserve">971-9.4.3 Durability: </w:t>
      </w:r>
      <w:r>
        <w:rPr/>
        <w:t xml:space="preserve">Durability shall include flattening of the profile or raised portions of the line. The flattening of the profile or raised portion of the line shall not exceed 25% at the end of the three year period.</w:t>
      </w:r>
    </w:p>
    <w:p>
      <w:pPr>
        <w:pStyle w:val="BodyText"/>
        <w:spacing/>
        <w:rPr/>
      </w:pPr>
      <w:r>
        <w:rPr>
          <w:b/>
          <w:bCs/>
        </w:rPr>
        <w:tab/>
        <w:t xml:space="preserve"/>
      </w:r>
      <w:r>
        <w:rPr>
          <w:b/>
          <w:bCs/>
        </w:rPr>
        <w:t xml:space="preserve">971-9.5 Application Properties:</w:t>
      </w:r>
      <w:r>
        <w:rPr/>
        <w:t xml:space="preserve"> Application properties shall meet the requirements of Section 701.</w:t>
      </w:r>
    </w:p>
    <w:p>
      <w:pPr>
        <w:pStyle w:val="BodyText"/>
        <w:spacing/>
        <w:rPr/>
      </w:pPr>
      <w:r>
        <w:rPr>
          <w:b/>
          <w:bCs/>
        </w:rPr>
        <w:tab/>
        <w:t xml:space="preserve"/>
      </w:r>
      <w:r>
        <w:rPr>
          <w:b/>
          <w:bCs/>
        </w:rPr>
        <w:t xml:space="preserve">971-9.6 Packing and Labeling: </w:t>
      </w:r>
      <w:r>
        <w:rPr/>
        <w:t xml:space="preserve">The thermoplastic material shall be packaged in suitable biodegradable or thermo-degradable containers which will not adhere to the product during shipment and storage. The container of thermoplastic material shall weigh approximately 50 pounds. The label shall warn the user that the material shall be heated in the range as recommended by the manufacturer.</w:t>
      </w:r>
    </w:p>
    <w:p>
      <w:pPr>
        <w:pStyle w:val="BodyText-Bold"/>
        <w:spacing/>
        <w:rPr>
          <w:rStyle w:val="BodyTextChar"/>
          <w:b w:val="0"/>
        </w:rPr>
      </w:pPr>
    </w:p>
    <w:p>
      <w:pPr>
        <w:pStyle w:val="BodyText-Bold"/>
        <w:spacing/>
        <w:rPr>
          <w:rStyle w:val="BodyTextChar"/>
          <w:b w:val="0"/>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onsolas">
    <w:charset w:val="0"/>
    <w:family w:val="modern"/>
    <w:pitch w:val="fixed"/>
    <w:sig w:usb0="E00006FF" w:usb1="0000FCFF" w:usb2="00000001" w:usb3="00000000" w:csb0="0000019F" w:csb1="00000000"/>
  </w:font>
  <w:font w:name="TimesNewRoman,Bold">
    <w:altName w:val="Times New Roman"/>
    <w:charset w:val="0"/>
    <w:family w:val="roman"/>
    <w:pitch w:val="default"/>
    <w:sig w:usb0="00000003" w:usb1="00000000" w:usb2="00000000" w:usb3="00000000" w:csb0="00000001" w:csb1="00000000"/>
  </w:font>
  <w:font w:name="TimesNewRoman">
    <w:charset w:val="0"/>
    <w:family w:val="roman"/>
    <w:pitch w:val="default"/>
    <w:sig w:usb0="00000003" w:usb1="00000000" w:usb2="00000000" w:usb3="00000000" w:csb0="00000001"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9">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0">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6"/>
    </w:numPr>
    <w:pPr>
      <w:numPr>
        <w:ilvl w:val="0"/>
        <w:numId w:val="6"/>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pPr>
      <w:shd w:val="clear" w:color="auto" w:fill="000080"/>
      <w:spacing/>
    </w:pPr>
    <w:rPr>
      <w:rFonts w:ascii="Tahoma" w:hAnsi="Tahoma" w:eastAsia="Tahoma" w:cs="Tahoma"/>
    </w:rPr>
  </w:style>
  <w:style w:type="paragraph" w:styleId="Section8" w:customStyle="1">
    <w:name w:val="Section 8"/>
    <w:basedOn w:val="Heading8"/>
    <w:next w:val="Dates"/>
    <w:numPr>
      <w:ilvl w:val="0"/>
      <w:numId w:val="5"/>
    </w:numPr>
    <w:pPr>
      <w:keepLines/>
      <w:numPr>
        <w:ilvl w:val="0"/>
        <w:numId w:val="5"/>
      </w:numPr>
      <w:spacing w:before="0" w:after="0"/>
    </w:pPr>
    <w:rPr>
      <w:szCs w:val="24"/>
    </w:rPr>
  </w:style>
  <w:style w:type="paragraph" w:styleId="Section1020" w:customStyle="1">
    <w:name w:val="Section 102"/>
    <w:basedOn w:val="Heading9"/>
    <w:numPr>
      <w:ilvl w:val="0"/>
      <w:numId w:val="10"/>
    </w:numPr>
    <w:pPr>
      <w:widowControl w:val="false"/>
      <w:numPr>
        <w:ilvl w:val="0"/>
        <w:numId w:val="10"/>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link w:val="annotationtext"/>
    <w:rPr>
      <w:rFonts w:ascii="Calibri" w:hAnsi="Calibri" w:eastAsia="Calibri" w:cs="Calibri"/>
    </w:rPr>
  </w:style>
  <w:style w:type="paragraph" w:styleId="PlainText">
    <w:name w:val="Plain Text"/>
    <w:basedOn w:val="Normal"/>
    <w:link w:val="PlainTextChar"/>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tabs>
        <w:tab w:val="right" w:leader="dot" w:pos="720"/>
      </w:tabs>
      <w:spacing/>
      <w:ind w:firstLine="1440"/>
    </w:pPr>
    <w:rPr/>
  </w:style>
  <w:style w:type="character" w:styleId="FollowedHyperlink">
    <w:name w:val="FollowedHyperlink"/>
    <w:basedOn w:val="DefaultParagraphFont"/>
    <w:rPr>
      <w:color w:val="800080"/>
      <w:u w:val="single"/>
    </w:rPr>
  </w:style>
  <w:style w:type="paragraph" w:styleId="BodyText-Bold" w:customStyle="1">
    <w:name w:val="Body Text - Bold"/>
    <w:basedOn w:val="BodyText"/>
    <w:next w:val="Normal"/>
    <w:pPr>
      <w:spacing/>
    </w:pPr>
    <w:rPr>
      <w:b/>
    </w:rPr>
  </w:style>
  <w:style w:type="paragraph" w:styleId="CommentSubject" w:customStyle="1">
    <w:name w:val="annotation subject"/>
    <w:basedOn w:val="CommentText"/>
    <w:next w:val="annotationtext"/>
    <w:link w:val="CommentSubjectChar"/>
    <w:pPr>
      <w:spacing w:after="0" w:line="240" w:lineRule="auto"/>
    </w:pPr>
    <w:rPr>
      <w:b/>
      <w:bCs/>
    </w:rPr>
  </w:style>
  <w:style w:type="character" w:styleId="CommentSubjectChar" w:customStyle="1">
    <w:name w:val="Comment Subject Char"/>
    <w:basedOn w:val="DefaultParagraphFont"/>
    <w:link w:val="annotationsubject"/>
    <w:rPr>
      <w:rFonts w:ascii="Calibri" w:hAnsi="Calibri" w:eastAsia="Calibri" w:cs="Calibri"/>
      <w:b/>
      <w:bCs/>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3845</Words>
  <Characters>21917</Characters>
  <Application>Microsoft Office Word</Application>
  <DocSecurity>0</DocSecurity>
  <Lines>182</Lines>
  <Paragraphs>51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Abrahams, Hill</cp:lastModifiedBy>
  <cp:lastPrinted>2015-02-25T13:25:00Z</cp:lastPrinted>
  <cp:revision>2</cp:revision>
  <dcterms:created xsi:type="dcterms:W3CDTF">2019-04-09T23:30:00Z</dcterms:created>
  <dcterms:modified xsi:type="dcterms:W3CDTF">2019-04-09T23:30:00Z</dcterms:modified>
</cp:coreProperties>
</file>