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002</w:t>
      </w:r>
      <w:r>
        <w:rPr/>
        <w:tab/>
        <w:t xml:space="preserve"/>
      </w:r>
      <w:r>
        <w:rPr/>
        <w:t xml:space="preserve">PROPOSAL REQUIREMENTS AND CONDITIONS</w:t>
      </w:r>
      <w:r>
        <w:rPr/>
        <w:t xml:space="preserve">.</w:t>
      </w:r>
    </w:p>
    <w:p>
      <w:pPr>
        <w:pStyle w:val="Dates"/>
        <w:spacing/>
        <w:rPr/>
      </w:pPr>
      <w:r>
        <w:rPr/>
        <w:tab/>
        <w:t xml:space="preserve"/>
      </w:r>
      <w:r>
        <w:rPr/>
        <w:t xml:space="preserve">(REV 4-7-17)</w:t>
      </w:r>
      <w:r>
        <w:rPr/>
        <w:t xml:space="preserve"> (FA 4-10-17) (9-17)</w:t>
      </w:r>
    </w:p>
    <w:p>
      <w:pPr>
        <w:pStyle w:val="LeadInSentence"/>
        <w:spacing/>
        <w:rPr/>
      </w:pPr>
      <w:r>
        <w:rPr/>
        <w:t xml:space="preserve">SUB</w:t>
      </w:r>
      <w:r>
        <w:rPr/>
        <w:t xml:space="preserve">ARTICLE </w:t>
      </w:r>
      <w:r>
        <w:rPr/>
        <w:t xml:space="preserve">2-2.3</w:t>
      </w:r>
      <w:r>
        <w:rPr/>
        <w:t xml:space="preserve"> is deleted and the following</w:t>
      </w:r>
      <w:r>
        <w:rPr/>
        <w:t xml:space="preserve"> substituted</w:t>
      </w:r>
      <w:r>
        <w:rPr/>
        <w:t xml:space="preserve">:</w:t>
      </w:r>
    </w:p>
    <w:p>
      <w:pPr>
        <w:pStyle w:val="BodyText"/>
        <w:spacing/>
        <w:rPr/>
      </w:pPr>
      <w:r>
        <w:rPr/>
        <w:tab/>
        <w:t xml:space="preserve"/>
      </w:r>
      <w:r>
        <w:rPr>
          <w:b/>
        </w:rPr>
        <w:t xml:space="preserve">2-2.3 Internet Bid Submittals:</w:t>
      </w:r>
      <w:r>
        <w:rPr/>
        <w:t xml:space="preserve"> Unless otherwise indicated in the Advertisement, the </w:t>
      </w:r>
      <w:r>
        <w:rPr/>
        <w:t xml:space="preserve">Bidder</w:t>
      </w:r>
      <w:r>
        <w:rPr/>
        <w:t xml:space="preserve"> </w:t>
      </w:r>
      <w:r>
        <w:rPr/>
        <w:t xml:space="preserve">shall</w:t>
      </w:r>
      <w:r>
        <w:rPr/>
        <w:t xml:space="preserve"> use the </w:t>
      </w:r>
      <w:r>
        <w:rPr/>
        <w:t xml:space="preserve">Department’s bid</w:t>
      </w:r>
      <w:r>
        <w:rPr/>
        <w:t xml:space="preserve"> software</w:t>
      </w:r>
      <w:r>
        <w:rPr/>
        <w:t xml:space="preserve"> to prepare a bid for Internet submittal. The Department will accept, as the official bid, the set of </w:t>
      </w:r>
      <w:r>
        <w:rPr/>
        <w:t xml:space="preserve">P</w:t>
      </w:r>
      <w:r>
        <w:rPr/>
        <w:t xml:space="preserve">roposal </w:t>
      </w:r>
      <w:r>
        <w:rPr/>
        <w:t xml:space="preserve">F</w:t>
      </w:r>
      <w:r>
        <w:rPr/>
        <w:t xml:space="preserve">orms generated from the </w:t>
      </w:r>
      <w:r>
        <w:rPr/>
        <w:t xml:space="preserve">Department’s bid</w:t>
      </w:r>
      <w:r>
        <w:rPr/>
        <w:t xml:space="preserve"> software</w:t>
      </w:r>
      <w:r>
        <w:rPr/>
        <w:t xml:space="preserve"> along with a complete </w:t>
      </w:r>
      <w:r>
        <w:rPr/>
        <w:t xml:space="preserve">P</w:t>
      </w:r>
      <w:r>
        <w:rPr/>
        <w:t xml:space="preserve">roposal package, submitted via the Internet in accordance with 2-5 and 2-8. A Digital ID is required to submit a bid via the Internet. Digital IDs may be obtained as outlined in the Advertisement.</w:t>
      </w:r>
    </w:p>
    <w:p>
      <w:pPr>
        <w:pStyle w:val="BodyText"/>
        <w:spacing/>
        <w:rPr/>
      </w:pPr>
      <w:r>
        <w:rPr/>
        <w:tab/>
        <w:t xml:space="preserve"/>
      </w:r>
      <w:r>
        <w:rPr/>
        <w:tab/>
        <w:t xml:space="preserve"/>
      </w:r>
      <w:r>
        <w:rPr/>
        <w:t xml:space="preserve">The Department will not be responsible for any communications or machine breakdowns, transmission interruptions, delays, or any other problems that interfere with the receipt of </w:t>
      </w:r>
      <w:r>
        <w:rPr/>
        <w:t xml:space="preserve">P</w:t>
      </w:r>
      <w:r>
        <w:rPr/>
        <w:t xml:space="preserve">roposals as required above either at the Bidder’s transmitting location, at the Department’s receiving location, or anywhere between these locations. Receipt or non-receipt of </w:t>
      </w:r>
      <w:r>
        <w:rPr/>
        <w:t xml:space="preserve">P</w:t>
      </w:r>
      <w:r>
        <w:rPr/>
        <w:t xml:space="preserve">roposal</w:t>
      </w:r>
      <w:r>
        <w:rPr/>
        <w:t xml:space="preserve">s</w:t>
      </w:r>
      <w:r>
        <w:rPr/>
        <w:t xml:space="preserve"> will not be considered grounds for a bid protest. The Department will not be held responsible if the </w:t>
      </w:r>
      <w:r>
        <w:rPr/>
        <w:t xml:space="preserve">B</w:t>
      </w:r>
      <w:r>
        <w:rPr/>
        <w:t xml:space="preserve">idder cannot complete </w:t>
      </w:r>
      <w:r>
        <w:rPr/>
        <w:t xml:space="preserve">or</w:t>
      </w:r>
      <w:r>
        <w:rPr/>
        <w:t xml:space="preserve"> submit a bid due to failure or incomplete delivery of the files submitted via the Internet.</w:t>
      </w:r>
    </w:p>
    <w:p>
      <w:pPr>
        <w:pStyle w:val="BodyText"/>
        <w:spacing/>
        <w:rPr/>
      </w:pPr>
    </w:p>
    <w:p>
      <w:pPr>
        <w:pStyle w:val="BodyText"/>
        <w:spacing/>
        <w:rPr/>
      </w:pPr>
    </w:p>
    <w:p>
      <w:pPr>
        <w:pStyle w:val="LeadInSentence"/>
        <w:spacing/>
        <w:rPr/>
      </w:pPr>
      <w:r>
        <w:rPr/>
        <w:t xml:space="preserve">SUBARTICLE 2-2.4 is deleted and the following substituted:</w:t>
      </w:r>
    </w:p>
    <w:p>
      <w:pPr>
        <w:pStyle w:val="BodyText"/>
        <w:spacing/>
        <w:rPr/>
      </w:pPr>
      <w:r>
        <w:rPr/>
        <w:tab/>
        <w:t xml:space="preserve"/>
      </w:r>
      <w:r>
        <w:rPr>
          <w:b/>
        </w:rPr>
        <w:t xml:space="preserve">2-2.4 Hard Copy Bid Submittals:</w:t>
      </w:r>
      <w:r>
        <w:rPr/>
        <w:t xml:space="preserve"> Unless otherwise indicated in the Advertisement, the </w:t>
      </w:r>
      <w:r>
        <w:rPr/>
        <w:t xml:space="preserve">Bidder</w:t>
      </w:r>
      <w:r>
        <w:rPr/>
        <w:t xml:space="preserve"> </w:t>
      </w:r>
      <w:r>
        <w:rPr/>
        <w:t xml:space="preserve">shall</w:t>
      </w:r>
      <w:r>
        <w:rPr/>
        <w:t xml:space="preserve"> use the </w:t>
      </w:r>
      <w:r>
        <w:rPr/>
        <w:t xml:space="preserve">Department’s bid</w:t>
      </w:r>
      <w:r>
        <w:rPr/>
        <w:t xml:space="preserve"> software</w:t>
      </w:r>
      <w:r>
        <w:rPr/>
        <w:t xml:space="preserve"> to prepare a bid for hard copy submittal.</w:t>
      </w:r>
    </w:p>
    <w:p>
      <w:pPr>
        <w:pStyle w:val="BodyText"/>
        <w:spacing/>
        <w:rPr/>
      </w:pPr>
      <w:r>
        <w:rPr/>
        <w:tab/>
        <w:t xml:space="preserve"/>
      </w:r>
      <w:r>
        <w:rPr/>
        <w:tab/>
        <w:t xml:space="preserve"/>
      </w:r>
      <w:r>
        <w:rPr/>
        <w:t xml:space="preserve">The Department will accept, as the official bid, this set of </w:t>
      </w:r>
      <w:r>
        <w:rPr/>
        <w:t xml:space="preserve">P</w:t>
      </w:r>
      <w:r>
        <w:rPr/>
        <w:t xml:space="preserve">roposal </w:t>
      </w:r>
      <w:r>
        <w:rPr/>
        <w:t xml:space="preserve">F</w:t>
      </w:r>
      <w:r>
        <w:rPr/>
        <w:t xml:space="preserve">orms generated from the </w:t>
      </w:r>
      <w:r>
        <w:rPr/>
        <w:t xml:space="preserve">Department’s bid</w:t>
      </w:r>
      <w:r>
        <w:rPr/>
        <w:t xml:space="preserve"> software</w:t>
      </w:r>
      <w:r>
        <w:rPr/>
        <w:t xml:space="preserve"> along with a complete </w:t>
      </w:r>
      <w:r>
        <w:rPr/>
        <w:t xml:space="preserve">P</w:t>
      </w:r>
      <w:r>
        <w:rPr/>
        <w:t xml:space="preserve">roposal package, delivered to the Department in hard copy in accordance with the instructions listed below and the requirements of 2-5 and 2-8.</w:t>
      </w:r>
    </w:p>
    <w:p>
      <w:pPr>
        <w:pStyle w:val="BodyText"/>
        <w:spacing/>
        <w:rPr/>
      </w:pPr>
      <w:r>
        <w:rPr/>
        <w:tab/>
        <w:t xml:space="preserve"/>
      </w:r>
      <w:r>
        <w:rPr/>
        <w:tab/>
        <w:t xml:space="preserve"/>
      </w:r>
      <w:r>
        <w:rPr/>
        <w:t xml:space="preserve">Print and submit bid item sheets generated from the </w:t>
      </w:r>
      <w:r>
        <w:rPr/>
        <w:t xml:space="preserve">Department’s bid software</w:t>
      </w:r>
      <w:r>
        <w:rPr/>
        <w:t xml:space="preserve"> on letter size paper. Ensure that all computer generated sheets are legible. Do not submit computer generated sheets using a font size smaller than 9 point.</w:t>
      </w:r>
    </w:p>
    <w:p>
      <w:pPr>
        <w:pStyle w:val="BodyText"/>
        <w:spacing/>
        <w:rPr/>
      </w:pPr>
      <w:r>
        <w:rPr/>
        <w:tab/>
        <w:t xml:space="preserve"/>
      </w:r>
      <w:r>
        <w:rPr/>
        <w:tab/>
        <w:t xml:space="preserve"/>
      </w:r>
      <w:r>
        <w:rPr/>
        <w:t xml:space="preserve">Return the </w:t>
      </w:r>
      <w:r>
        <w:rPr/>
        <w:t xml:space="preserve">Department’s bid</w:t>
      </w:r>
      <w:r>
        <w:rPr/>
        <w:t xml:space="preserve"> software</w:t>
      </w:r>
      <w:r>
        <w:rPr/>
        <w:t xml:space="preserve"> generate</w:t>
      </w:r>
      <w:r>
        <w:rPr/>
        <w:t xml:space="preserve">d Proposal as</w:t>
      </w:r>
      <w:r>
        <w:rPr/>
        <w:t xml:space="preserve"> the official bid</w:t>
      </w:r>
      <w:r>
        <w:rPr/>
        <w:t xml:space="preserve">,</w:t>
      </w:r>
      <w:r>
        <w:rPr/>
        <w:t xml:space="preserve"> with the </w:t>
      </w:r>
      <w:r>
        <w:rPr/>
        <w:t xml:space="preserve">P</w:t>
      </w:r>
      <w:r>
        <w:rPr/>
        <w:t xml:space="preserve">roposal labeled with the </w:t>
      </w:r>
      <w:r>
        <w:rPr/>
        <w:t xml:space="preserve">Bidder</w:t>
      </w:r>
      <w:r>
        <w:rPr/>
        <w:t xml:space="preserve">’s Name, Vendor Number, Letting Date, Revision Date (if applicable) and the Proposal ID.</w:t>
      </w:r>
    </w:p>
    <w:p>
      <w:pPr>
        <w:pStyle w:val="BodyText"/>
        <w:spacing/>
        <w:rPr/>
      </w:pPr>
    </w:p>
    <w:p>
      <w:pPr>
        <w:pStyle w:val="BodyText"/>
        <w:spacing/>
        <w:rPr/>
      </w:pPr>
    </w:p>
    <w:p>
      <w:pPr>
        <w:pStyle w:val="LeadInSentence"/>
        <w:spacing/>
        <w:rPr/>
      </w:pPr>
      <w:r>
        <w:rPr/>
        <w:t xml:space="preserve">SUBARTICLE 2-5.2 is deleted and the following substituted:</w:t>
      </w:r>
    </w:p>
    <w:p>
      <w:pPr>
        <w:pStyle w:val="BodyText"/>
        <w:spacing/>
        <w:rPr/>
      </w:pPr>
      <w:r>
        <w:rPr/>
        <w:tab/>
        <w:t xml:space="preserve"/>
      </w:r>
      <w:r>
        <w:rPr>
          <w:b/>
        </w:rPr>
        <w:t xml:space="preserve">2-5.2 Internet Bid Submittals:</w:t>
      </w:r>
      <w:r>
        <w:rPr/>
        <w:t xml:space="preserve"> The </w:t>
      </w:r>
      <w:r>
        <w:rPr/>
        <w:t xml:space="preserve">B</w:t>
      </w:r>
      <w:r>
        <w:rPr/>
        <w:t xml:space="preserve">idder shall execute the </w:t>
      </w:r>
      <w:r>
        <w:rPr/>
        <w:t xml:space="preserve">P</w:t>
      </w:r>
      <w:r>
        <w:rPr/>
        <w:t xml:space="preserve">roposal under the </w:t>
      </w:r>
      <w:r>
        <w:rPr/>
        <w:t xml:space="preserve">B</w:t>
      </w:r>
      <w:r>
        <w:rPr/>
        <w:t xml:space="preserve">idder</w:t>
      </w:r>
      <w:r>
        <w:rPr/>
        <w:t xml:space="preserve">’</w:t>
      </w:r>
      <w:r>
        <w:rPr/>
        <w:t xml:space="preserve">s Digital ID and enter the firm’s bidding office street address on the Bidders Information Tab in the </w:t>
      </w:r>
      <w:r>
        <w:rPr/>
        <w:t xml:space="preserve">Department’s bid</w:t>
      </w:r>
      <w:r>
        <w:rPr/>
        <w:t xml:space="preserve"> </w:t>
      </w:r>
      <w:r>
        <w:rPr/>
        <w:t xml:space="preserve">software</w:t>
      </w:r>
      <w:r>
        <w:rPr/>
        <w:t xml:space="preserve">. This Digital ID represents the firm as an individual, partnership, corporation, limited liability company, or joint venture. By entering and submitting the Digital ID the authorized parties obligate the firm to the bid. Internet Bid Submittals must acknowledge,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by indicating such in the Proposal. The Department will not consider any bid unless such acknowledgement is included.</w:t>
      </w:r>
    </w:p>
    <w:p>
      <w:pPr>
        <w:pStyle w:val="BodyText"/>
        <w:spacing/>
        <w:rPr/>
      </w:pPr>
    </w:p>
    <w:p>
      <w:pPr>
        <w:pStyle w:val="BodyText"/>
        <w:spacing/>
        <w:rPr/>
      </w:pPr>
    </w:p>
    <w:p>
      <w:pPr>
        <w:pStyle w:val="LeadInSentence"/>
        <w:spacing/>
        <w:rPr/>
      </w:pPr>
      <w:r>
        <w:rPr/>
        <w:t xml:space="preserve">ARTICLE 2-6 is deleted and the following substituted:</w:t>
      </w:r>
    </w:p>
    <w:p>
      <w:pPr>
        <w:pStyle w:val="Article"/>
        <w:spacing/>
        <w:rPr/>
      </w:pPr>
      <w:r>
        <w:rPr/>
        <w:t xml:space="preserve">2-6 Rejection of Irregular Proposals.</w:t>
      </w:r>
    </w:p>
    <w:p>
      <w:pPr>
        <w:pStyle w:val="BodyText"/>
        <w:spacing/>
        <w:rPr/>
      </w:pPr>
      <w:r>
        <w:rPr/>
        <w:tab/>
        <w:t xml:space="preserve"/>
      </w:r>
      <w:r>
        <w:rPr/>
        <w:t xml:space="preserve">A </w:t>
      </w:r>
      <w:r>
        <w:rPr/>
        <w:t xml:space="preserve">P</w:t>
      </w:r>
      <w:r>
        <w:rPr/>
        <w:t xml:space="preserve">roposal is irregular and the Department may reject </w:t>
      </w:r>
      <w:r>
        <w:rPr/>
        <w:t xml:space="preserve">such Proposal</w:t>
      </w:r>
      <w:r>
        <w:rPr/>
        <w:t xml:space="preserve"> if </w:t>
      </w:r>
      <w:r>
        <w:rPr/>
        <w:t xml:space="preserve">the Proposal</w:t>
      </w:r>
      <w:r>
        <w:rPr/>
        <w:t xml:space="preserve"> shows omissions, alterations of form, additions not specified or required, conditional or unauthorized alternate bids, or irregularities of any kind; or if the unit prices are obviously unbalanced, or if the cost is in excess of or below the reasonable cost analysis values</w:t>
      </w:r>
      <w:r>
        <w:rPr/>
        <w:t xml:space="preserve">, or if the Bidder submits a Proposal which was not generated using the Department’s bid software</w:t>
      </w:r>
      <w:r>
        <w:rPr/>
        <w:t xml:space="preserve">.</w:t>
      </w:r>
    </w:p>
    <w:p>
      <w:pPr>
        <w:pStyle w:val="BodyText"/>
        <w:spacing/>
        <w:rPr/>
      </w:pPr>
      <w:r>
        <w:rPr/>
        <w:tab/>
        <w:t xml:space="preserve"/>
      </w:r>
      <w:r>
        <w:rPr/>
        <w:t xml:space="preserve">When the Department provides for alternate bids in the </w:t>
      </w:r>
      <w:r>
        <w:rPr/>
        <w:t xml:space="preserve">P</w:t>
      </w:r>
      <w:r>
        <w:rPr/>
        <w:t xml:space="preserve">roposal </w:t>
      </w:r>
      <w:r>
        <w:rPr/>
        <w:t xml:space="preserve">F</w:t>
      </w:r>
      <w:r>
        <w:rPr/>
        <w:t xml:space="preserve">orm, make only one entry </w:t>
      </w:r>
      <w:r>
        <w:rPr/>
        <w:t xml:space="preserve">for</w:t>
      </w:r>
      <w:r>
        <w:rPr/>
        <w:t xml:space="preserve"> each </w:t>
      </w:r>
      <w:r>
        <w:rPr/>
        <w:t xml:space="preserve">alternate</w:t>
      </w:r>
      <w:r>
        <w:rPr/>
        <w:t xml:space="preserve">. A </w:t>
      </w:r>
      <w:r>
        <w:rPr/>
        <w:t xml:space="preserve">P</w:t>
      </w:r>
      <w:r>
        <w:rPr/>
        <w:t xml:space="preserve">roposal that provides for alternative bids is irregular and the Department may reject </w:t>
      </w:r>
      <w:r>
        <w:rPr/>
        <w:t xml:space="preserve">such Proposal</w:t>
      </w:r>
      <w:r>
        <w:rPr/>
        <w:t xml:space="preserve"> if the </w:t>
      </w:r>
      <w:r>
        <w:rPr/>
        <w:t xml:space="preserve">B</w:t>
      </w:r>
      <w:r>
        <w:rPr/>
        <w:t xml:space="preserve">idder makes entries for more than one alternate.</w:t>
      </w: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 w:customStyle="1">
    <w:name w:val="Section 102"/>
    <w:basedOn w:val="Heading9"/>
    <w:numPr>
      <w:ilvl w:val="0"/>
      <w:numId w:val="3"/>
    </w:numPr>
    <w:pPr>
      <w:widowControl w:val="false"/>
      <w:numPr>
        <w:ilvl w:val="0"/>
        <w:numId w:val="3"/>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602</Words>
  <Characters>3434</Characters>
  <Application>Microsoft Office Word</Application>
  <DocSecurity>0</DocSecurity>
  <Lines>28</Lines>
  <Paragraphs>8</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pg965dt 4-4-17</dc:creator>
  <cp:keywords/>
  <dc:description/>
  <cp:lastModifiedBy>Abrahams, Hill</cp:lastModifiedBy>
  <cp:revision>2</cp:revision>
  <dcterms:created xsi:type="dcterms:W3CDTF">2019-04-09T21:40:00Z</dcterms:created>
  <dcterms:modified xsi:type="dcterms:W3CDTF">2019-04-09T21:40:00Z</dcterms:modified>
</cp:coreProperties>
</file>