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Heading2"/>
        <w:spacing/>
        <w:rPr/>
      </w:pPr>
      <w:r>
        <w:rPr/>
        <w:t xml:space="preserve">LEGAL REQUIREMENTS AND RESPONSIBILITY TO THE PUBLIC – LAWS TO BE OBSERVED - COMPLIANCE WITH FEDERAL ENDANGERED SPECIES ACT AND OTHER WILDLIFE REGULATIONS (STURGEON).</w:t>
      </w:r>
    </w:p>
    <w:p>
      <w:pPr>
        <w:pStyle w:val="Dates"/>
        <w:spacing/>
        <w:rPr/>
      </w:pPr>
      <w:r>
        <w:rPr/>
        <w:t xml:space="preserve">(REV </w:t>
      </w:r>
      <w:r>
        <w:rPr/>
        <w:t xml:space="preserve">6-24-20</w:t>
      </w:r>
      <w:r>
        <w:rPr/>
        <w:t xml:space="preserve">) (FA </w:t>
      </w:r>
      <w:r>
        <w:rPr/>
        <w:t xml:space="preserve">8-2</w:t>
      </w:r>
      <w:r>
        <w:rPr/>
        <w:t xml:space="preserve">4</w:t>
      </w:r>
      <w:r>
        <w:rPr/>
        <w:t xml:space="preserve">-20</w:t>
      </w:r>
      <w:r>
        <w:rPr/>
        <w:t xml:space="preserve">) (FY 2026-27)</w:t>
      </w:r>
    </w:p>
    <w:p>
      <w:pPr>
        <w:pStyle w:val="LeadInSentence"/>
        <w:spacing/>
        <w:rPr/>
      </w:pPr>
      <w:r>
        <w:rPr/>
        <w:t xml:space="preserve">SUBARTICLE 7-1.4 is expanded by the following:</w:t>
      </w:r>
    </w:p>
    <w:p>
      <w:pPr>
        <w:pStyle w:val="BodyText"/>
        <w:spacing/>
        <w:rPr/>
      </w:pPr>
      <w:r>
        <w:rPr>
          <w:b/>
        </w:rPr>
        <w:tab/>
        <w:t xml:space="preserve"/>
      </w:r>
      <w:r>
        <w:rPr>
          <w:b/>
        </w:rPr>
        <w:tab/>
        <w:t xml:space="preserve"/>
      </w:r>
      <w:r>
        <w:rPr/>
        <w:t xml:space="preserve">The Department has determined that the</w:t>
      </w:r>
      <w:r>
        <w:rPr/>
        <w:t xml:space="preserve"> project occurs within the</w:t>
      </w:r>
      <w:r>
        <w:rPr/>
        <w:t xml:space="preserve"> habitat of </w:t>
      </w:r>
      <w:r>
        <w:rPr/>
        <w:t xml:space="preserve">Atlantic, G</w:t>
      </w:r>
      <w:r>
        <w:rPr/>
        <w:t xml:space="preserve">ulf</w:t>
      </w:r>
      <w:r>
        <w:rPr/>
        <w:t xml:space="preserve"> or Shortnose</w:t>
      </w:r>
      <w:r>
        <w:rPr/>
        <w:t xml:space="preserve"> sturgeon. </w:t>
      </w:r>
    </w:p>
    <w:p>
      <w:pPr>
        <w:pStyle w:val="BodyText"/>
        <w:spacing/>
        <w:rPr/>
      </w:pP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 xml:space="preserve">The Department will provide instruction at a </w:t>
      </w:r>
      <w:r>
        <w:rPr/>
        <w:t xml:space="preserve">prec</w:t>
      </w:r>
      <w:r>
        <w:rPr/>
        <w:t xml:space="preserve">onstruction meeting regarding:</w:t>
      </w:r>
    </w:p>
    <w:p>
      <w:pPr>
        <w:pStyle w:val="BodyText"/>
        <w:spacing/>
        <w:rPr/>
      </w:pP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 xml:space="preserve">1. </w:t>
      </w:r>
      <w:r>
        <w:rPr/>
        <w:t xml:space="preserve">The presence of the species</w:t>
      </w:r>
      <w:r>
        <w:rPr/>
        <w:t xml:space="preserve">.</w:t>
      </w:r>
      <w:r>
        <w:rPr/>
        <w:t xml:space="preserve"> </w:t>
      </w:r>
    </w:p>
    <w:p>
      <w:pPr>
        <w:pStyle w:val="BodyText"/>
        <w:spacing/>
        <w:rPr/>
      </w:pP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 xml:space="preserve">2. </w:t>
      </w:r>
      <w:r>
        <w:rPr/>
        <w:t xml:space="preserve">The appearance, habits, biology, migratory patterns and preservation of the species. </w:t>
      </w:r>
    </w:p>
    <w:p>
      <w:pPr>
        <w:pStyle w:val="BodyText"/>
        <w:spacing/>
        <w:rPr/>
      </w:pP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 xml:space="preserve">3. </w:t>
      </w:r>
      <w:r>
        <w:rPr/>
        <w:t xml:space="preserve">Their protected status</w:t>
      </w:r>
      <w:r>
        <w:rPr/>
        <w:t xml:space="preserve">.</w:t>
      </w:r>
      <w:r>
        <w:rPr/>
        <w:t xml:space="preserve"> </w:t>
      </w:r>
    </w:p>
    <w:p>
      <w:pPr>
        <w:pStyle w:val="BodyText"/>
        <w:spacing/>
        <w:rPr/>
      </w:pP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 xml:space="preserve">4. </w:t>
      </w:r>
      <w:r>
        <w:rPr/>
        <w:t xml:space="preserve">The need to avoid collisions with these species</w:t>
      </w:r>
      <w:r>
        <w:rPr/>
        <w:t xml:space="preserve">.</w:t>
      </w:r>
      <w:r>
        <w:rPr/>
        <w:t xml:space="preserve"> </w:t>
      </w:r>
    </w:p>
    <w:p>
      <w:pPr>
        <w:pStyle w:val="BodyText"/>
        <w:spacing/>
        <w:rPr/>
      </w:pP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 xml:space="preserve">5. The</w:t>
      </w:r>
      <w:r>
        <w:rPr/>
        <w:t xml:space="preserve"> civil and criminal penalties for harming, harassing, or killing these species</w:t>
      </w:r>
      <w:r>
        <w:rPr/>
        <w:t xml:space="preserve">.</w:t>
      </w:r>
    </w:p>
    <w:p>
      <w:pPr>
        <w:pStyle w:val="BodyText"/>
        <w:spacing/>
        <w:rPr>
          <w:szCs w:val="24"/>
        </w:rPr>
      </w:pPr>
      <w:r>
        <w:rPr/>
        <w:tab/>
        <w:t xml:space="preserve"/>
      </w:r>
      <w:r>
        <w:rPr/>
        <w:tab/>
        <w:t xml:space="preserve"/>
      </w:r>
      <w:r>
        <w:rPr>
          <w:szCs w:val="24"/>
        </w:rPr>
        <w:t xml:space="preserve">Provide a spotter </w:t>
      </w:r>
      <w:r>
        <w:rPr>
          <w:szCs w:val="24"/>
        </w:rPr>
        <w:t xml:space="preserve">for the following: </w:t>
      </w:r>
    </w:p>
    <w:p>
      <w:pPr>
        <w:pStyle w:val="BodyText"/>
        <w:spacing/>
        <w:rPr>
          <w:szCs w:val="24"/>
        </w:rPr>
      </w:pPr>
      <w:r>
        <w:rPr>
          <w:szCs w:val="24"/>
        </w:rPr>
        <w:tab/>
        <w:t xml:space="preserve"/>
      </w:r>
      <w:r>
        <w:rPr>
          <w:szCs w:val="24"/>
        </w:rPr>
        <w:tab/>
        <w:t xml:space="preserve"/>
      </w:r>
      <w:r>
        <w:rPr>
          <w:szCs w:val="24"/>
        </w:rPr>
        <w:tab/>
        <w:t xml:space="preserve"/>
      </w:r>
      <w:r>
        <w:rPr>
          <w:szCs w:val="24"/>
        </w:rPr>
        <w:t xml:space="preserve">Projects with Gulf sturgeon in estuarine/marine habitats from Tampa Bay Northward to Pensacola from November 1</w:t>
      </w:r>
      <w:r>
        <w:rPr>
          <w:szCs w:val="24"/>
          <w:vertAlign w:val="superscript"/>
        </w:rPr>
        <w:t xml:space="preserve">st</w:t>
      </w:r>
      <w:r>
        <w:rPr>
          <w:szCs w:val="24"/>
        </w:rPr>
        <w:t xml:space="preserve"> through April 30</w:t>
      </w:r>
      <w:r>
        <w:rPr>
          <w:szCs w:val="24"/>
          <w:vertAlign w:val="superscript"/>
        </w:rPr>
        <w:t xml:space="preserve">th</w:t>
      </w:r>
      <w:r>
        <w:rPr>
          <w:szCs w:val="24"/>
        </w:rPr>
        <w:t xml:space="preserve">. </w:t>
      </w:r>
    </w:p>
    <w:p>
      <w:pPr>
        <w:pStyle w:val="BodyText"/>
        <w:spacing/>
        <w:rPr>
          <w:szCs w:val="24"/>
        </w:rPr>
      </w:pPr>
      <w:r>
        <w:rPr>
          <w:szCs w:val="24"/>
        </w:rPr>
        <w:tab/>
        <w:t xml:space="preserve"/>
      </w:r>
      <w:r>
        <w:rPr>
          <w:szCs w:val="24"/>
        </w:rPr>
        <w:tab/>
        <w:t xml:space="preserve"/>
      </w:r>
      <w:r>
        <w:rPr>
          <w:szCs w:val="24"/>
        </w:rPr>
        <w:tab/>
        <w:t xml:space="preserve"/>
      </w:r>
      <w:r>
        <w:rPr>
          <w:szCs w:val="24"/>
        </w:rPr>
        <w:t xml:space="preserve">Projects with Gulf sturgeon in riverine habitats from March 1</w:t>
      </w:r>
      <w:r>
        <w:rPr>
          <w:szCs w:val="24"/>
          <w:vertAlign w:val="superscript"/>
        </w:rPr>
        <w:t xml:space="preserve">st</w:t>
      </w:r>
      <w:r>
        <w:rPr>
          <w:szCs w:val="24"/>
        </w:rPr>
        <w:t xml:space="preserve"> through October 31</w:t>
      </w:r>
      <w:r>
        <w:rPr>
          <w:szCs w:val="24"/>
          <w:vertAlign w:val="superscript"/>
        </w:rPr>
        <w:t xml:space="preserve">st</w:t>
      </w:r>
      <w:r>
        <w:rPr>
          <w:szCs w:val="24"/>
        </w:rPr>
        <w:t xml:space="preserve">.</w:t>
      </w:r>
    </w:p>
    <w:p>
      <w:pPr>
        <w:pStyle w:val="BodyText"/>
        <w:spacing/>
        <w:rPr>
          <w:szCs w:val="24"/>
        </w:rPr>
      </w:pPr>
      <w:r>
        <w:rPr>
          <w:szCs w:val="24"/>
        </w:rPr>
        <w:tab/>
        <w:t xml:space="preserve"/>
      </w:r>
      <w:r>
        <w:rPr>
          <w:szCs w:val="24"/>
        </w:rPr>
        <w:tab/>
        <w:t xml:space="preserve"/>
      </w:r>
      <w:r>
        <w:rPr>
          <w:szCs w:val="24"/>
        </w:rPr>
        <w:tab/>
        <w:t xml:space="preserve"/>
      </w:r>
      <w:r>
        <w:rPr>
          <w:szCs w:val="24"/>
        </w:rPr>
        <w:t xml:space="preserve">Projects with Atlantic and Shortnose sturgeon in all habitat types, from Cape Canaveral Northward to Jacksonville, year-round. During required timeframe, spotter will</w:t>
      </w:r>
      <w:r>
        <w:rPr>
          <w:szCs w:val="24"/>
        </w:rPr>
        <w:t xml:space="preserve"> maintain constant surveillance for the species</w:t>
      </w:r>
      <w:r>
        <w:rPr>
          <w:szCs w:val="24"/>
        </w:rPr>
        <w:t xml:space="preserve"> during in water work activities, which include pile driving, vessel operations, both motorized and non-motorized, and extending equipment or material in the water, and a</w:t>
      </w:r>
      <w:r>
        <w:rPr>
          <w:szCs w:val="24"/>
        </w:rPr>
        <w:t xml:space="preserve">ssure adherence to the requirements posted in the URL address in Spec 7-1.4</w:t>
      </w:r>
      <w:r>
        <w:rPr>
          <w:szCs w:val="24"/>
        </w:rPr>
        <w:t xml:space="preserve">.</w:t>
      </w:r>
    </w:p>
    <w:p>
      <w:pPr>
        <w:pStyle w:val="BodyText"/>
        <w:spacing/>
        <w:rPr>
          <w:szCs w:val="24"/>
        </w:rPr>
      </w:pPr>
      <w:r>
        <w:rPr>
          <w:szCs w:val="24"/>
        </w:rPr>
        <w:tab/>
        <w:t xml:space="preserve"/>
      </w:r>
      <w:r>
        <w:rPr>
          <w:szCs w:val="24"/>
        </w:rPr>
        <w:tab/>
        <w:t xml:space="preserve"/>
      </w:r>
      <w:r>
        <w:rPr>
          <w:szCs w:val="24"/>
        </w:rPr>
        <w:tab/>
        <w:t xml:space="preserve"/>
      </w:r>
      <w:r>
        <w:rPr>
          <w:szCs w:val="24"/>
        </w:rPr>
        <w:t xml:space="preserve">Do not restrict passage for these fish.</w:t>
      </w:r>
    </w:p>
    <w:p>
      <w:pPr>
        <w:pStyle w:val="BodyText"/>
        <w:spacing/>
        <w:rPr/>
      </w:pP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 xml:space="preserve">Post signs on site warn</w:t>
      </w:r>
      <w:r>
        <w:rPr/>
        <w:t xml:space="preserve">ing of the presence of sturgeon and </w:t>
      </w:r>
      <w:r>
        <w:rPr/>
        <w:t xml:space="preserve">their federal pr</w:t>
      </w:r>
      <w:r>
        <w:rPr/>
        <w:t xml:space="preserve">otection</w:t>
      </w:r>
      <w:r>
        <w:rPr/>
        <w:t xml:space="preserve">.</w:t>
      </w:r>
    </w:p>
    <w:p>
      <w:pPr>
        <w:pStyle w:val="BodyText"/>
        <w:spacing/>
        <w:rPr>
          <w:szCs w:val="24"/>
          <w:highlight w:val="yellow"/>
        </w:rPr>
      </w:pP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>
          <w:szCs w:val="24"/>
        </w:rPr>
        <w:t xml:space="preserve">Use floating turbidity barriers</w:t>
      </w:r>
      <w:r>
        <w:rPr>
          <w:szCs w:val="24"/>
        </w:rPr>
        <w:t xml:space="preserve"> made of material which sturgeon cannot become entangled or entrapped</w:t>
      </w:r>
      <w:r>
        <w:rPr>
          <w:szCs w:val="24"/>
        </w:rPr>
        <w:t xml:space="preserve">. Properly secure, regularly monitor and maintain all deployed sediment and turbidity barriers. Immediately free sturgeon trapped in sediment or turbidity barriers. </w:t>
      </w:r>
    </w:p>
    <w:p>
      <w:pPr>
        <w:pStyle w:val="BodyText"/>
        <w:spacing/>
        <w:rPr/>
      </w:pP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 xml:space="preserve">Do not dredge the river bottom for barge access.</w:t>
      </w:r>
    </w:p>
    <w:p>
      <w:pPr>
        <w:pStyle w:val="BodyText"/>
        <w:spacing/>
        <w:rPr/>
      </w:pP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>
          <w:szCs w:val="24"/>
        </w:rPr>
        <w:t xml:space="preserve">Lower all equipment or material to the mudline in a controlled descent. Do not allow freefall of any equipment or material below the water surface</w:t>
      </w:r>
      <w:r>
        <w:rPr>
          <w:szCs w:val="24"/>
        </w:rPr>
        <w:t xml:space="preserve">.</w:t>
      </w:r>
    </w:p>
    <w:p>
      <w:pPr>
        <w:pStyle w:val="BodyText"/>
        <w:spacing/>
        <w:rPr/>
      </w:pPr>
    </w:p>
    <w:sectPr>
      <w:headerReference w:type="default" r:id="rId1"/>
      <w:type w:val="nextPage"/>
      <w:pgSz w:w="12240" w:h="15840"/>
      <w:pgMar w:top="1440" w:right="1440" w:bottom="1440" w:left="1440" w:header="720" w:footer="720" w:gutter="0"/>
      <w:pgBorders/>
      <w:pgNumType w:fmt="decimal"/>
      <w:cols w:num="1" w:equalWidth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tabs>
        <w:tab w:val="center" w:pos="4320"/>
        <w:tab w:val="right" w:pos="8640"/>
      </w:tabs>
      <w:spacing/>
      <w:jc w:val="righ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D6CDA"/>
    <w:lvl w:ilvl="0">
      <w:start w:val="1"/>
      <w:numFmt w:val="decimal"/>
      <w:suff w:val="tab"/>
      <w:lvlText w:val="%1."/>
      <w:pPr>
        <w:spacing/>
        <w:ind w:left="25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32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960" w:hanging="180"/>
      </w:pPr>
      <w:rPr/>
    </w:lvl>
    <w:lvl w:ilvl="3">
      <w:start w:val="1"/>
      <w:numFmt w:val="decimal"/>
      <w:suff w:val="tab"/>
      <w:lvlText w:val="%4."/>
      <w:pPr>
        <w:spacing/>
        <w:ind w:left="4680" w:hanging="360"/>
      </w:pPr>
      <w:rPr/>
    </w:lvl>
    <w:lvl w:ilvl="4">
      <w:start w:val="1"/>
      <w:numFmt w:val="lowerLetter"/>
      <w:suff w:val="tab"/>
      <w:lvlText w:val="%5."/>
      <w:pPr>
        <w:spacing/>
        <w:ind w:left="54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6120" w:hanging="180"/>
      </w:pPr>
      <w:rPr/>
    </w:lvl>
    <w:lvl w:ilvl="6">
      <w:start w:val="1"/>
      <w:numFmt w:val="decimal"/>
      <w:suff w:val="tab"/>
      <w:lvlText w:val="%7."/>
      <w:pPr>
        <w:spacing/>
        <w:ind w:left="6840" w:hanging="360"/>
      </w:pPr>
      <w:rPr/>
    </w:lvl>
    <w:lvl w:ilvl="7">
      <w:start w:val="1"/>
      <w:numFmt w:val="lowerLetter"/>
      <w:suff w:val="tab"/>
      <w:lvlText w:val="%8."/>
      <w:pPr>
        <w:spacing/>
        <w:ind w:left="75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8280" w:hanging="180"/>
      </w:pPr>
      <w:rPr/>
    </w:lvl>
  </w:abstractNum>
  <w:abstractNum w:abstractNumId="1">
    <w:nsid w:val="17926CAB"/>
    <w:lvl w:ilvl="0">
      <w:start w:val="1"/>
      <w:numFmt w:val="decimal"/>
      <w:suff w:val="tab"/>
      <w:lvlText w:val="%1."/>
      <w:pPr>
        <w:spacing/>
        <w:ind w:left="25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32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960" w:hanging="180"/>
      </w:pPr>
      <w:rPr/>
    </w:lvl>
    <w:lvl w:ilvl="3">
      <w:start w:val="1"/>
      <w:numFmt w:val="decimal"/>
      <w:suff w:val="tab"/>
      <w:lvlText w:val="%4."/>
      <w:pPr>
        <w:spacing/>
        <w:ind w:left="4680" w:hanging="360"/>
      </w:pPr>
      <w:rPr/>
    </w:lvl>
    <w:lvl w:ilvl="4">
      <w:start w:val="1"/>
      <w:numFmt w:val="lowerLetter"/>
      <w:suff w:val="tab"/>
      <w:lvlText w:val="%5."/>
      <w:pPr>
        <w:spacing/>
        <w:ind w:left="54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6120" w:hanging="180"/>
      </w:pPr>
      <w:rPr/>
    </w:lvl>
    <w:lvl w:ilvl="6">
      <w:start w:val="1"/>
      <w:numFmt w:val="decimal"/>
      <w:suff w:val="tab"/>
      <w:lvlText w:val="%7."/>
      <w:pPr>
        <w:spacing/>
        <w:ind w:left="6840" w:hanging="360"/>
      </w:pPr>
      <w:rPr/>
    </w:lvl>
    <w:lvl w:ilvl="7">
      <w:start w:val="1"/>
      <w:numFmt w:val="lowerLetter"/>
      <w:suff w:val="tab"/>
      <w:lvlText w:val="%8."/>
      <w:pPr>
        <w:spacing/>
        <w:ind w:left="75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8280" w:hanging="180"/>
      </w:pPr>
      <w:rPr/>
    </w:lvl>
  </w:abstractNum>
  <w:abstractNum w:abstractNumId="2">
    <w:nsid w:val="262C2C45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3">
    <w:nsid w:val="2B970AF9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"/>
      <w:pPr>
        <w:spacing/>
        <w:ind w:left="0" w:firstLine="720"/>
      </w:pPr>
      <w:rPr>
        <w:rFonts w:hint="default"/>
      </w:rPr>
    </w:lvl>
    <w:lvl w:ilvl="2">
      <w:start w:val="6"/>
      <w:numFmt w:val="decimal"/>
      <w:suff w:val="space"/>
      <w:lvlText w:val="%3"/>
      <w:pPr>
        <w:spacing/>
        <w:ind w:left="0" w:firstLine="720"/>
      </w:pPr>
      <w:rPr>
        <w:rFonts w:hint="default"/>
      </w:rPr>
    </w:lvl>
    <w:lvl w:ilvl="3">
      <w:start w:val="1"/>
      <w:numFmt w:val="decimal"/>
      <w:suff w:val="tab"/>
      <w:lvlText w:val="(%4)"/>
      <w:pPr>
        <w:tabs>
          <w:tab w:val="num" w:pos="1440"/>
        </w:tabs>
        <w:spacing/>
        <w:ind w:left="1440" w:hanging="360"/>
      </w:pPr>
      <w:rPr>
        <w:rFonts w:hint="default"/>
      </w:rPr>
    </w:lvl>
    <w:lvl w:ilvl="4">
      <w:start w:val="1"/>
      <w:numFmt w:val="lowerLetter"/>
      <w:suff w:val="tab"/>
      <w:lvlText w:val="(%5)"/>
      <w:pPr>
        <w:tabs>
          <w:tab w:val="num" w:pos="1800"/>
        </w:tabs>
        <w:spacing/>
        <w:ind w:left="1800" w:hanging="360"/>
      </w:pPr>
      <w:rPr>
        <w:rFonts w:hint="default"/>
      </w:rPr>
    </w:lvl>
    <w:lvl w:ilvl="5">
      <w:start w:val="1"/>
      <w:numFmt w:val="lowerRoman"/>
      <w:suff w:val="tab"/>
      <w:lvlText w:val="(%6)"/>
      <w:pPr>
        <w:tabs>
          <w:tab w:val="num" w:pos="2160"/>
        </w:tabs>
        <w:spacing/>
        <w:ind w:left="2160" w:hanging="360"/>
      </w:pPr>
      <w:rPr>
        <w:rFonts w:hint="default"/>
      </w:rPr>
    </w:lvl>
    <w:lvl w:ilvl="6">
      <w:start w:val="1"/>
      <w:numFmt w:val="decimal"/>
      <w:suff w:val="tab"/>
      <w:lvlText w:val="%7."/>
      <w:pPr>
        <w:tabs>
          <w:tab w:val="num" w:pos="2520"/>
        </w:tabs>
        <w:spacing/>
        <w:ind w:left="2520" w:hanging="360"/>
      </w:pPr>
      <w:rPr>
        <w:rFonts w:hint="default"/>
      </w:rPr>
    </w:lvl>
    <w:lvl w:ilvl="7">
      <w:start w:val="1"/>
      <w:numFmt w:val="lowerLetter"/>
      <w:suff w:val="tab"/>
      <w:lvlText w:val="%8."/>
      <w:pPr>
        <w:tabs>
          <w:tab w:val="num" w:pos="2880"/>
        </w:tabs>
        <w:spacing/>
        <w:ind w:left="2880" w:hanging="360"/>
      </w:pPr>
      <w:rPr>
        <w:rFonts w:hint="default"/>
      </w:rPr>
    </w:lvl>
    <w:lvl w:ilvl="8">
      <w:start w:val="1"/>
      <w:numFmt w:val="lowerRoman"/>
      <w:suff w:val="tab"/>
      <w:lvlText w:val="%9."/>
      <w:pPr>
        <w:tabs>
          <w:tab w:val="num" w:pos="3240"/>
        </w:tabs>
        <w:spacing/>
        <w:ind w:left="3240" w:hanging="360"/>
      </w:pPr>
      <w:rPr>
        <w:rFonts w:hint="default"/>
      </w:rPr>
    </w:lvl>
  </w:abstractNum>
  <w:abstractNum w:abstractNumId="4">
    <w:nsid w:val="2DFD6CD6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2E553978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6">
    <w:nsid w:val="386B21B9"/>
    <w:lvl w:ilvl="0">
      <w:start w:val="1"/>
      <w:numFmt w:val="decimal"/>
      <w:suff w:val="tab"/>
      <w:lvlText w:val="%1."/>
      <w:pPr>
        <w:spacing/>
        <w:ind w:left="25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32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960" w:hanging="180"/>
      </w:pPr>
      <w:rPr/>
    </w:lvl>
    <w:lvl w:ilvl="3">
      <w:start w:val="1"/>
      <w:numFmt w:val="decimal"/>
      <w:suff w:val="tab"/>
      <w:lvlText w:val="%4."/>
      <w:pPr>
        <w:spacing/>
        <w:ind w:left="4680" w:hanging="360"/>
      </w:pPr>
      <w:rPr/>
    </w:lvl>
    <w:lvl w:ilvl="4">
      <w:start w:val="1"/>
      <w:numFmt w:val="lowerLetter"/>
      <w:suff w:val="tab"/>
      <w:lvlText w:val="%5."/>
      <w:pPr>
        <w:spacing/>
        <w:ind w:left="54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6120" w:hanging="180"/>
      </w:pPr>
      <w:rPr/>
    </w:lvl>
    <w:lvl w:ilvl="6">
      <w:start w:val="1"/>
      <w:numFmt w:val="decimal"/>
      <w:suff w:val="tab"/>
      <w:lvlText w:val="%7."/>
      <w:pPr>
        <w:spacing/>
        <w:ind w:left="6840" w:hanging="360"/>
      </w:pPr>
      <w:rPr/>
    </w:lvl>
    <w:lvl w:ilvl="7">
      <w:start w:val="1"/>
      <w:numFmt w:val="lowerLetter"/>
      <w:suff w:val="tab"/>
      <w:lvlText w:val="%8."/>
      <w:pPr>
        <w:spacing/>
        <w:ind w:left="75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8280" w:hanging="180"/>
      </w:pPr>
      <w:rPr/>
    </w:lvl>
  </w:abstractNum>
  <w:abstractNum w:abstractNumId="7">
    <w:nsid w:val="3B0E581C"/>
    <w:lvl w:ilvl="0">
      <w:start w:val="1"/>
      <w:numFmt w:val="decimal"/>
      <w:pStyle w:val="Section8"/>
      <w:suff w:val="tab"/>
      <w:lvlText w:val="8-13.%1"/>
      <w:pPr>
        <w:tabs>
          <w:tab w:val="num" w:pos="1440"/>
        </w:tabs>
        <w:spacing/>
        <w:ind w:left="0" w:firstLine="720"/>
      </w:pPr>
      <w:rPr>
        <w:rFonts w:ascii="Times New Roman" w:hAnsi="Times New Roman" w:eastAsia="Times New Roman" w:cs="Times New Roman" w:hint="default"/>
        <w:b/>
        <w:i w:val="0"/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8">
    <w:nsid w:val="3BEE515F"/>
    <w:lvl w:ilvl="0">
      <w:start w:val="1"/>
      <w:numFmt w:val="decimal"/>
      <w:suff w:val="tab"/>
      <w:lvlText w:val="%1."/>
      <w:pPr>
        <w:spacing/>
        <w:ind w:left="25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32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960" w:hanging="180"/>
      </w:pPr>
      <w:rPr/>
    </w:lvl>
    <w:lvl w:ilvl="3">
      <w:start w:val="1"/>
      <w:numFmt w:val="decimal"/>
      <w:suff w:val="tab"/>
      <w:lvlText w:val="%4."/>
      <w:pPr>
        <w:spacing/>
        <w:ind w:left="4680" w:hanging="360"/>
      </w:pPr>
      <w:rPr/>
    </w:lvl>
    <w:lvl w:ilvl="4">
      <w:start w:val="1"/>
      <w:numFmt w:val="lowerLetter"/>
      <w:suff w:val="tab"/>
      <w:lvlText w:val="%5."/>
      <w:pPr>
        <w:spacing/>
        <w:ind w:left="54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6120" w:hanging="180"/>
      </w:pPr>
      <w:rPr/>
    </w:lvl>
    <w:lvl w:ilvl="6">
      <w:start w:val="1"/>
      <w:numFmt w:val="decimal"/>
      <w:suff w:val="tab"/>
      <w:lvlText w:val="%7."/>
      <w:pPr>
        <w:spacing/>
        <w:ind w:left="6840" w:hanging="360"/>
      </w:pPr>
      <w:rPr/>
    </w:lvl>
    <w:lvl w:ilvl="7">
      <w:start w:val="1"/>
      <w:numFmt w:val="lowerLetter"/>
      <w:suff w:val="tab"/>
      <w:lvlText w:val="%8."/>
      <w:pPr>
        <w:spacing/>
        <w:ind w:left="75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8280" w:hanging="180"/>
      </w:pPr>
      <w:rPr/>
    </w:lvl>
  </w:abstractNum>
  <w:abstractNum w:abstractNumId="9">
    <w:nsid w:val="4C2740BB"/>
    <w:lvl w:ilvl="0">
      <w:start w:val="1"/>
      <w:numFmt w:val="decimal"/>
      <w:suff w:val="tab"/>
      <w:lvlText w:val="%1."/>
      <w:pPr>
        <w:spacing/>
        <w:ind w:left="25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32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960" w:hanging="180"/>
      </w:pPr>
      <w:rPr/>
    </w:lvl>
    <w:lvl w:ilvl="3">
      <w:start w:val="1"/>
      <w:numFmt w:val="decimal"/>
      <w:suff w:val="tab"/>
      <w:lvlText w:val="%4."/>
      <w:pPr>
        <w:spacing/>
        <w:ind w:left="4680" w:hanging="360"/>
      </w:pPr>
      <w:rPr/>
    </w:lvl>
    <w:lvl w:ilvl="4">
      <w:start w:val="1"/>
      <w:numFmt w:val="lowerLetter"/>
      <w:suff w:val="tab"/>
      <w:lvlText w:val="%5."/>
      <w:pPr>
        <w:spacing/>
        <w:ind w:left="54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6120" w:hanging="180"/>
      </w:pPr>
      <w:rPr/>
    </w:lvl>
    <w:lvl w:ilvl="6">
      <w:start w:val="1"/>
      <w:numFmt w:val="decimal"/>
      <w:suff w:val="tab"/>
      <w:lvlText w:val="%7."/>
      <w:pPr>
        <w:spacing/>
        <w:ind w:left="6840" w:hanging="360"/>
      </w:pPr>
      <w:rPr/>
    </w:lvl>
    <w:lvl w:ilvl="7">
      <w:start w:val="1"/>
      <w:numFmt w:val="lowerLetter"/>
      <w:suff w:val="tab"/>
      <w:lvlText w:val="%8."/>
      <w:pPr>
        <w:spacing/>
        <w:ind w:left="75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8280" w:hanging="180"/>
      </w:pPr>
      <w:rPr/>
    </w:lvl>
  </w:abstractNum>
  <w:abstractNum w:abstractNumId="10">
    <w:nsid w:val="50785A77"/>
    <w:lvl w:ilvl="0">
      <w:start w:val="1"/>
      <w:numFmt w:val="decimal"/>
      <w:suff w:val="tab"/>
      <w:lvlText w:val="%1."/>
      <w:pPr>
        <w:spacing/>
        <w:ind w:left="324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396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4680" w:hanging="180"/>
      </w:pPr>
      <w:rPr/>
    </w:lvl>
    <w:lvl w:ilvl="3">
      <w:start w:val="1"/>
      <w:numFmt w:val="decimal"/>
      <w:suff w:val="tab"/>
      <w:lvlText w:val="%4."/>
      <w:pPr>
        <w:spacing/>
        <w:ind w:left="5400" w:hanging="360"/>
      </w:pPr>
      <w:rPr/>
    </w:lvl>
    <w:lvl w:ilvl="4">
      <w:start w:val="1"/>
      <w:numFmt w:val="lowerLetter"/>
      <w:suff w:val="tab"/>
      <w:lvlText w:val="%5."/>
      <w:pPr>
        <w:spacing/>
        <w:ind w:left="612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6840" w:hanging="180"/>
      </w:pPr>
      <w:rPr/>
    </w:lvl>
    <w:lvl w:ilvl="6">
      <w:start w:val="1"/>
      <w:numFmt w:val="decimal"/>
      <w:suff w:val="tab"/>
      <w:lvlText w:val="%7."/>
      <w:pPr>
        <w:spacing/>
        <w:ind w:left="7560" w:hanging="360"/>
      </w:pPr>
      <w:rPr/>
    </w:lvl>
    <w:lvl w:ilvl="7">
      <w:start w:val="1"/>
      <w:numFmt w:val="lowerLetter"/>
      <w:suff w:val="tab"/>
      <w:lvlText w:val="%8."/>
      <w:pPr>
        <w:spacing/>
        <w:ind w:left="828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9000" w:hanging="180"/>
      </w:pPr>
      <w:rPr/>
    </w:lvl>
  </w:abstractNum>
  <w:abstractNum w:abstractNumId="11">
    <w:nsid w:val="54B2796B"/>
    <w:lvl w:ilvl="0">
      <w:start w:val="1"/>
      <w:numFmt w:val="decimal"/>
      <w:suff w:val="tab"/>
      <w:lvlText w:val="%1."/>
      <w:pPr>
        <w:spacing/>
        <w:ind w:left="25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32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960" w:hanging="180"/>
      </w:pPr>
      <w:rPr/>
    </w:lvl>
    <w:lvl w:ilvl="3">
      <w:start w:val="1"/>
      <w:numFmt w:val="decimal"/>
      <w:suff w:val="tab"/>
      <w:lvlText w:val="%4."/>
      <w:pPr>
        <w:spacing/>
        <w:ind w:left="4680" w:hanging="360"/>
      </w:pPr>
      <w:rPr/>
    </w:lvl>
    <w:lvl w:ilvl="4">
      <w:start w:val="1"/>
      <w:numFmt w:val="lowerLetter"/>
      <w:suff w:val="tab"/>
      <w:lvlText w:val="%5."/>
      <w:pPr>
        <w:spacing/>
        <w:ind w:left="54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6120" w:hanging="180"/>
      </w:pPr>
      <w:rPr/>
    </w:lvl>
    <w:lvl w:ilvl="6">
      <w:start w:val="1"/>
      <w:numFmt w:val="decimal"/>
      <w:suff w:val="tab"/>
      <w:lvlText w:val="%7."/>
      <w:pPr>
        <w:spacing/>
        <w:ind w:left="6840" w:hanging="360"/>
      </w:pPr>
      <w:rPr/>
    </w:lvl>
    <w:lvl w:ilvl="7">
      <w:start w:val="1"/>
      <w:numFmt w:val="lowerLetter"/>
      <w:suff w:val="tab"/>
      <w:lvlText w:val="%8."/>
      <w:pPr>
        <w:spacing/>
        <w:ind w:left="75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8280" w:hanging="180"/>
      </w:pPr>
      <w:rPr/>
    </w:lvl>
  </w:abstractNum>
  <w:abstractNum w:abstractNumId="12">
    <w:nsid w:val="54EB7A13"/>
    <w:lvl w:ilvl="0">
      <w:start w:val="1"/>
      <w:numFmt w:val="decimal"/>
      <w:suff w:val="tab"/>
      <w:lvlText w:val="%1."/>
      <w:pPr>
        <w:spacing/>
        <w:ind w:left="25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32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960" w:hanging="180"/>
      </w:pPr>
      <w:rPr/>
    </w:lvl>
    <w:lvl w:ilvl="3">
      <w:start w:val="1"/>
      <w:numFmt w:val="decimal"/>
      <w:suff w:val="tab"/>
      <w:lvlText w:val="%4."/>
      <w:pPr>
        <w:spacing/>
        <w:ind w:left="4680" w:hanging="360"/>
      </w:pPr>
      <w:rPr/>
    </w:lvl>
    <w:lvl w:ilvl="4">
      <w:start w:val="1"/>
      <w:numFmt w:val="lowerLetter"/>
      <w:suff w:val="tab"/>
      <w:lvlText w:val="%5."/>
      <w:pPr>
        <w:spacing/>
        <w:ind w:left="54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6120" w:hanging="180"/>
      </w:pPr>
      <w:rPr/>
    </w:lvl>
    <w:lvl w:ilvl="6">
      <w:start w:val="1"/>
      <w:numFmt w:val="decimal"/>
      <w:suff w:val="tab"/>
      <w:lvlText w:val="%7."/>
      <w:pPr>
        <w:spacing/>
        <w:ind w:left="6840" w:hanging="360"/>
      </w:pPr>
      <w:rPr/>
    </w:lvl>
    <w:lvl w:ilvl="7">
      <w:start w:val="1"/>
      <w:numFmt w:val="lowerLetter"/>
      <w:suff w:val="tab"/>
      <w:lvlText w:val="%8."/>
      <w:pPr>
        <w:spacing/>
        <w:ind w:left="75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8280" w:hanging="180"/>
      </w:pPr>
      <w:rPr/>
    </w:lvl>
  </w:abstractNum>
  <w:abstractNum w:abstractNumId="13">
    <w:nsid w:val="64A14028"/>
    <w:lvl w:ilvl="0">
      <w:start w:val="1"/>
      <w:numFmt w:val="decimal"/>
      <w:suff w:val="tab"/>
      <w:lvlText w:val="%1."/>
      <w:pPr>
        <w:spacing/>
        <w:ind w:left="25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32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960" w:hanging="180"/>
      </w:pPr>
      <w:rPr/>
    </w:lvl>
    <w:lvl w:ilvl="3">
      <w:start w:val="1"/>
      <w:numFmt w:val="decimal"/>
      <w:suff w:val="tab"/>
      <w:lvlText w:val="%4."/>
      <w:pPr>
        <w:spacing/>
        <w:ind w:left="4680" w:hanging="360"/>
      </w:pPr>
      <w:rPr/>
    </w:lvl>
    <w:lvl w:ilvl="4">
      <w:start w:val="1"/>
      <w:numFmt w:val="lowerLetter"/>
      <w:suff w:val="tab"/>
      <w:lvlText w:val="%5."/>
      <w:pPr>
        <w:spacing/>
        <w:ind w:left="54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6120" w:hanging="180"/>
      </w:pPr>
      <w:rPr/>
    </w:lvl>
    <w:lvl w:ilvl="6">
      <w:start w:val="1"/>
      <w:numFmt w:val="decimal"/>
      <w:suff w:val="tab"/>
      <w:lvlText w:val="%7."/>
      <w:pPr>
        <w:spacing/>
        <w:ind w:left="6840" w:hanging="360"/>
      </w:pPr>
      <w:rPr/>
    </w:lvl>
    <w:lvl w:ilvl="7">
      <w:start w:val="1"/>
      <w:numFmt w:val="lowerLetter"/>
      <w:suff w:val="tab"/>
      <w:lvlText w:val="%8."/>
      <w:pPr>
        <w:spacing/>
        <w:ind w:left="75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8280" w:hanging="180"/>
      </w:pPr>
      <w:rPr/>
    </w:lvl>
  </w:abstractNum>
  <w:abstractNum w:abstractNumId="14">
    <w:nsid w:val="684D2E1E"/>
    <w:lvl w:ilvl="0">
      <w:start w:val="6"/>
      <w:numFmt w:val="decimal"/>
      <w:pStyle w:val="Section102"/>
      <w:suff w:val="tab"/>
      <w:lvlText w:val="102-8.%1"/>
      <w:lvlJc w:val="right"/>
      <w:pPr>
        <w:tabs>
          <w:tab w:val="num" w:pos="1800"/>
        </w:tabs>
        <w:spacing/>
        <w:ind w:left="0" w:firstLine="1440"/>
      </w:pPr>
      <w:rPr>
        <w:rFonts w:ascii="Times New Roman" w:hAnsi="Times New Roman" w:eastAsia="Times New Roman" w:cs="Times New Roman" w:hint="default"/>
        <w:b/>
        <w:i w:val="0"/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5">
    <w:nsid w:val="6AF34D69"/>
    <w:lvl w:ilvl="0">
      <w:start w:val="1"/>
      <w:numFmt w:val="decimal"/>
      <w:suff w:val="tab"/>
      <w:lvlText w:val="%1."/>
      <w:pPr>
        <w:spacing/>
        <w:ind w:left="25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32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960" w:hanging="180"/>
      </w:pPr>
      <w:rPr/>
    </w:lvl>
    <w:lvl w:ilvl="3">
      <w:start w:val="1"/>
      <w:numFmt w:val="decimal"/>
      <w:suff w:val="tab"/>
      <w:lvlText w:val="%4."/>
      <w:pPr>
        <w:spacing/>
        <w:ind w:left="4680" w:hanging="360"/>
      </w:pPr>
      <w:rPr/>
    </w:lvl>
    <w:lvl w:ilvl="4">
      <w:start w:val="1"/>
      <w:numFmt w:val="lowerLetter"/>
      <w:suff w:val="tab"/>
      <w:lvlText w:val="%5."/>
      <w:pPr>
        <w:spacing/>
        <w:ind w:left="54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6120" w:hanging="180"/>
      </w:pPr>
      <w:rPr/>
    </w:lvl>
    <w:lvl w:ilvl="6">
      <w:start w:val="1"/>
      <w:numFmt w:val="decimal"/>
      <w:suff w:val="tab"/>
      <w:lvlText w:val="%7."/>
      <w:pPr>
        <w:spacing/>
        <w:ind w:left="6840" w:hanging="360"/>
      </w:pPr>
      <w:rPr/>
    </w:lvl>
    <w:lvl w:ilvl="7">
      <w:start w:val="1"/>
      <w:numFmt w:val="lowerLetter"/>
      <w:suff w:val="tab"/>
      <w:lvlText w:val="%8."/>
      <w:pPr>
        <w:spacing/>
        <w:ind w:left="75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82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linkStyles/>
  <w:doNotTrackMoves xmlns:w="http://schemas.openxmlformats.org/wordprocessingml/2006/main"/>
  <w:defaultTabStop w:val="720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en-US" w:eastAsia="en-US" w:bidi="ar-SA"/>
      </w:rPr>
    </w:rPrDefault>
    <w:pPrDefault>
      <w:pPr>
        <w:spacing/>
      </w:pPr>
    </w:pPrDefault>
  </w:docDefaults>
  <w:style w:type="paragraph" w:styleId="Normal" w:default="1">
    <w:name w:val="Normal"/>
    <w:qFormat/>
    <w:pPr>
      <w:widowControl w:val="false"/>
      <w:autoSpaceDE w:val="false"/>
      <w:autoSpaceDN w:val="false"/>
      <w:adjustRightInd w:val="false"/>
      <w:spacing/>
    </w:pPr>
    <w:rPr>
      <w:rFonts w:ascii="Times New Roman" w:hAnsi="Times New Roman" w:eastAsia="Times New Roman" w:cs="Times New Roman"/>
      <w:sz w:val="24"/>
      <w:szCs w:val="24"/>
    </w:rPr>
  </w:style>
  <w:style w:type="paragraph" w:styleId="Heading1">
    <w:name w:val="Heading 1"/>
    <w:basedOn w:val="Heading2"/>
    <w:next w:val="Normal"/>
    <w:link w:val="Heading1Char"/>
    <w:qFormat/>
    <w:pPr>
      <w:spacing/>
      <w:outlineLvl w:val="0"/>
    </w:pPr>
    <w:rPr>
      <w:bCs w:val="0"/>
      <w:kern w:val="32"/>
      <w:sz w:val="96"/>
      <w:szCs w:val="32"/>
    </w:rPr>
  </w:style>
  <w:style w:type="paragraph" w:styleId="Heading2">
    <w:name w:val="Heading 2"/>
    <w:basedOn w:val="Article"/>
    <w:next w:val="Dates"/>
    <w:link w:val="Heading2Char"/>
    <w:unhideWhenUsed/>
    <w:qFormat/>
    <w:pPr>
      <w:spacing w:after="60"/>
      <w:outlineLvl w:val="1"/>
    </w:pPr>
    <w:rPr>
      <w:rFonts w:cs="Arial"/>
      <w:bCs/>
      <w:iCs/>
      <w:caps/>
      <w:szCs w:val="28"/>
    </w:rPr>
  </w:style>
  <w:style w:type="paragraph" w:styleId="Heading8">
    <w:name w:val="Heading 8"/>
    <w:basedOn w:val="Article"/>
    <w:next w:val="Normal"/>
    <w:link w:val="Heading8Char"/>
    <w:qFormat/>
    <w:pPr>
      <w:spacing w:after="60"/>
      <w:outlineLvl w:val="7"/>
    </w:pPr>
    <w:rPr>
      <w:iCs/>
    </w:rPr>
  </w:style>
  <w:style w:type="paragraph" w:styleId="Heading9">
    <w:name w:val="Heading 9"/>
    <w:basedOn w:val="Article"/>
    <w:next w:val="Normal"/>
    <w:link w:val="Heading9Char"/>
    <w:qFormat/>
    <w:pPr>
      <w:spacing w:after="60"/>
      <w:outlineLvl w:val="8"/>
    </w:pPr>
    <w:rPr>
      <w:rFonts w:ascii="Arial" w:hAnsi="Arial" w:eastAsia="Arial" w:cs="Arial"/>
      <w:szCs w:val="22"/>
    </w:rPr>
  </w:style>
  <w:style w:type="character" w:styleId="DefaultParagraphFont" w:default="1">
    <w:name w:val="Default Paragraph Font"/>
    <w:semiHidden/>
    <w:unhideWhenUsed/>
    <w:rPr/>
  </w:style>
  <w:style w:type="table" w:styleId="TableNormal" w:default="1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NoList">
    <w:name w:val="No List"/>
    <w:basedOn w:val="DefaultParagraphFont"/>
    <w:semiHidden/>
    <w:unhideWhenUsed/>
    <w:rPr/>
  </w:style>
  <w:style w:type="table" w:styleId="TableGrid">
    <w:name w:val="Table Grid"/>
    <w:basedOn w:val="TableNormal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NoList1" w:customStyle="1">
    <w:name w:val="No List1"/>
    <w:basedOn w:val="DefaultParagraphFont"/>
    <w:semiHidden/>
    <w:unhideWhenUsed/>
    <w:rPr/>
  </w:style>
  <w:style w:type="paragraph" w:styleId="BodyText">
    <w:name w:val="Body Text"/>
    <w:next w:val="Normal"/>
    <w:link w:val="BodyTextChar"/>
    <w:pPr>
      <w:tabs>
        <w:tab w:val="left" w:pos="720"/>
      </w:tabs>
      <w:spacing/>
    </w:pPr>
    <w:rPr>
      <w:rFonts w:ascii="Times New Roman" w:hAnsi="Times New Roman" w:eastAsia="Times New Roman" w:cs="Times New Roman"/>
      <w:sz w:val="24"/>
    </w:rPr>
  </w:style>
  <w:style w:type="character" w:styleId="BodyTextChar" w:customStyle="1">
    <w:name w:val="Body Text Char"/>
    <w:basedOn w:val="DefaultParagraphFont"/>
    <w:link w:val="BodyText"/>
    <w:rPr>
      <w:rFonts w:ascii="Times New Roman" w:hAnsi="Times New Roman" w:eastAsia="Times New Roman" w:cs="Times New Roman"/>
      <w:sz w:val="24"/>
    </w:rPr>
  </w:style>
  <w:style w:type="character" w:styleId="CommentReference1" w:customStyle="1">
    <w:name w:val="Comment Reference1"/>
    <w:basedOn w:val="DefaultParagraphFont"/>
    <w:unhideWhenUsed/>
    <w:rPr>
      <w:sz w:val="16"/>
      <w:szCs w:val="16"/>
    </w:rPr>
  </w:style>
  <w:style w:type="paragraph" w:styleId="CommentText1" w:customStyle="1">
    <w:name w:val="Comment Text1"/>
    <w:basedOn w:val="Normal"/>
    <w:link w:val="CommentTextChar"/>
    <w:unhideWhenUsed/>
    <w:pPr>
      <w:spacing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1"/>
    <w:rPr>
      <w:rFonts w:ascii="Times New Roman" w:hAnsi="Times New Roman"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pPr>
      <w:spacing/>
    </w:pPr>
    <w:rPr>
      <w:rFonts w:ascii="Segoe UI" w:hAnsi="Segoe UI" w:eastAsia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/>
    <w:rPr>
      <w:rFonts w:ascii="Segoe UI" w:hAnsi="Segoe UI" w:eastAsia="Segoe UI" w:cs="Segoe UI"/>
      <w:sz w:val="18"/>
      <w:szCs w:val="18"/>
    </w:rPr>
  </w:style>
  <w:style w:type="paragraph" w:styleId="CommentSubject1" w:customStyle="1">
    <w:name w:val="Comment Subject1"/>
    <w:basedOn w:val="CommentText1"/>
    <w:link w:val="CommentSubjectChar"/>
    <w:semiHidden/>
    <w:unhideWhenUsed/>
    <w:pPr>
      <w:widowControl w:val="true"/>
      <w:autoSpaceDE w:val="true"/>
      <w:autoSpaceDN w:val="true"/>
      <w:adjustRightInd w:val="true"/>
      <w:spacing w:after="160"/>
    </w:pPr>
    <w:rPr>
      <w:rFonts w:ascii="Calibri" w:hAnsi="Calibri" w:eastAsia="Calibri" w:cs="Calibri"/>
      <w:b/>
      <w:bCs/>
    </w:rPr>
  </w:style>
  <w:style w:type="character" w:styleId="CommentSubjectChar" w:customStyle="1">
    <w:name w:val="Comment Subject Char"/>
    <w:basedOn w:val="DefaultParagraphFont"/>
    <w:link w:val="CommentSubject1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qFormat/>
    <w:pPr>
      <w:spacing/>
      <w:ind w:left="720"/>
      <w:contextualSpacing/>
    </w:pPr>
    <w:rPr/>
  </w:style>
  <w:style w:type="character" w:styleId="FollowedHyperlink">
    <w:name w:val="FollowedHyperlink"/>
    <w:basedOn w:val="DefaultParagraphFont"/>
    <w:semiHidden/>
    <w:unhideWhenUsed/>
    <w:rPr>
      <w:color w:val="954F72"/>
      <w:u w:val="single"/>
    </w:rPr>
  </w:style>
  <w:style w:type="character" w:styleId="Heading2Char" w:customStyle="1">
    <w:name w:val="Heading 2 Char"/>
    <w:basedOn w:val="DefaultParagraphFont"/>
    <w:link w:val="Heading2"/>
    <w:rPr>
      <w:rFonts w:ascii="Times New Roman" w:hAnsi="Times New Roman" w:eastAsia="Times New Roman" w:cs="Arial"/>
      <w:b/>
      <w:bCs/>
      <w:iCs/>
      <w:caps/>
      <w:sz w:val="24"/>
      <w:szCs w:val="28"/>
    </w:rPr>
  </w:style>
  <w:style w:type="paragraph" w:styleId="Dates" w:customStyle="1">
    <w:name w:val="Dates"/>
    <w:basedOn w:val="Article"/>
    <w:next w:val="LeadInSentence"/>
    <w:pPr>
      <w:spacing w:before="0" w:after="240"/>
      <w:contextualSpacing/>
    </w:pPr>
    <w:rPr/>
  </w:style>
  <w:style w:type="paragraph" w:styleId="LeadInSentence" w:customStyle="1">
    <w:name w:val="Lead In Sentence"/>
    <w:next w:val="BodyText"/>
    <w:pPr>
      <w:keepNext/>
      <w:spacing w:after="240"/>
      <w:ind w:firstLine="720"/>
    </w:pPr>
    <w:rPr>
      <w:rFonts w:ascii="Times New Roman" w:hAnsi="Times New Roman" w:eastAsia="Times New Roman" w:cs="Times New Roman"/>
      <w:sz w:val="24"/>
    </w:rPr>
  </w:style>
  <w:style w:type="character" w:styleId="Heading1Char" w:customStyle="1">
    <w:name w:val="Heading 1 Char"/>
    <w:basedOn w:val="DefaultParagraphFont"/>
    <w:link w:val="Heading1"/>
    <w:rPr>
      <w:rFonts w:ascii="Times New Roman" w:hAnsi="Times New Roman" w:eastAsia="Times New Roman" w:cs="Arial"/>
      <w:b/>
      <w:iCs/>
      <w:caps/>
      <w:kern w:val="32"/>
      <w:sz w:val="96"/>
      <w:szCs w:val="32"/>
    </w:rPr>
  </w:style>
  <w:style w:type="character" w:styleId="Heading8Char" w:customStyle="1">
    <w:name w:val="Heading 8 Char"/>
    <w:basedOn w:val="DefaultParagraphFont"/>
    <w:link w:val="Heading8"/>
    <w:rPr>
      <w:rFonts w:ascii="Times New Roman" w:hAnsi="Times New Roman" w:eastAsia="Times New Roman" w:cs="Times New Roman"/>
      <w:b/>
      <w:iCs/>
      <w:sz w:val="24"/>
    </w:rPr>
  </w:style>
  <w:style w:type="character" w:styleId="Heading9Char" w:customStyle="1">
    <w:name w:val="Heading 9 Char"/>
    <w:basedOn w:val="DefaultParagraphFont"/>
    <w:link w:val="Heading9"/>
    <w:rPr>
      <w:rFonts w:ascii="Arial" w:hAnsi="Arial" w:eastAsia="Times New Roman" w:cs="Arial"/>
      <w:b/>
      <w:sz w:val="24"/>
      <w:szCs w:val="22"/>
    </w:rPr>
  </w:style>
  <w:style w:type="paragraph" w:styleId="SectionHeading" w:customStyle="1">
    <w:name w:val="Section Heading"/>
    <w:next w:val="Article"/>
    <w:pPr>
      <w:keepNext/>
      <w:spacing w:before="120"/>
      <w:jc w:val="center"/>
    </w:pPr>
    <w:rPr>
      <w:rFonts w:ascii="Times New Roman" w:hAnsi="Times New Roman" w:eastAsia="Times New Roman" w:cs="Times New Roman"/>
      <w:b/>
      <w:caps/>
      <w:sz w:val="24"/>
    </w:rPr>
  </w:style>
  <w:style w:type="paragraph" w:styleId="Article" w:customStyle="1">
    <w:name w:val="Article"/>
    <w:next w:val="BodyText"/>
    <w:link w:val="ArticleChar"/>
    <w:pPr>
      <w:keepNext/>
      <w:tabs>
        <w:tab w:val="left" w:pos="720"/>
      </w:tabs>
      <w:spacing w:before="240"/>
    </w:pPr>
    <w:rPr>
      <w:rFonts w:ascii="Times New Roman" w:hAnsi="Times New Roman" w:eastAsia="Times New Roman" w:cs="Times New Roman"/>
      <w:b/>
      <w:sz w:val="24"/>
    </w:rPr>
  </w:style>
  <w:style w:type="paragraph" w:styleId="TOC2">
    <w:name w:val="TOC 2"/>
    <w:basedOn w:val="Normal"/>
    <w:next w:val="Normal"/>
    <w:pPr>
      <w:spacing/>
      <w:ind w:left="1080" w:right="1080" w:hanging="720"/>
    </w:pPr>
    <w:rPr/>
  </w:style>
  <w:style w:type="paragraph" w:styleId="Section8" w:customStyle="1">
    <w:name w:val="Section 8"/>
    <w:basedOn w:val="Heading8"/>
    <w:next w:val="Dates"/>
    <w:numPr>
      <w:ilvl w:val="0"/>
      <w:numId w:val="8"/>
    </w:numPr>
    <w:pPr>
      <w:keepLines/>
      <w:numPr>
        <w:ilvl w:val="0"/>
        <w:numId w:val="8"/>
      </w:numPr>
      <w:spacing w:before="0" w:after="0"/>
      <w:outlineLvl w:val="7"/>
    </w:pPr>
    <w:rPr>
      <w:szCs w:val="24"/>
    </w:rPr>
  </w:style>
  <w:style w:type="paragraph" w:styleId="Section102" w:customStyle="1">
    <w:name w:val="Section 102"/>
    <w:basedOn w:val="Heading9"/>
    <w:numPr>
      <w:ilvl w:val="0"/>
      <w:numId w:val="15"/>
    </w:numPr>
    <w:pPr>
      <w:widowControl w:val="false"/>
      <w:numPr>
        <w:ilvl w:val="0"/>
        <w:numId w:val="15"/>
      </w:numPr>
      <w:autoSpaceDE w:val="false"/>
      <w:autoSpaceDN w:val="false"/>
      <w:adjustRightInd w:val="false"/>
      <w:spacing w:before="0" w:after="0"/>
      <w:outlineLvl w:val="8"/>
    </w:pPr>
    <w:rPr>
      <w:rFonts w:ascii="Times New Roman" w:hAnsi="Times New Roman" w:eastAsia="Times New Roman" w:cs="Times New Roman"/>
    </w:rPr>
  </w:style>
  <w:style w:type="paragraph" w:styleId="TOC1">
    <w:name w:val="TOC 1"/>
    <w:basedOn w:val="Normal"/>
    <w:next w:val="Normal"/>
    <w:semiHidden/>
    <w:pPr>
      <w:spacing w:before="120" w:after="120"/>
    </w:pPr>
    <w:rPr>
      <w:b/>
    </w:rPr>
  </w:style>
  <w:style w:type="paragraph" w:styleId="TOC3">
    <w:name w:val="TOC 3"/>
    <w:basedOn w:val="Normal"/>
    <w:next w:val="Normal"/>
    <w:semiHidden/>
    <w:pPr>
      <w:spacing/>
      <w:ind w:left="360"/>
    </w:pPr>
    <w:rPr/>
  </w:style>
  <w:style w:type="paragraph" w:styleId="TOC4">
    <w:name w:val="TOC 4"/>
    <w:basedOn w:val="Normal"/>
    <w:next w:val="Normal"/>
    <w:semiHidden/>
    <w:pPr>
      <w:spacing/>
      <w:ind w:left="720"/>
    </w:pPr>
    <w:rPr/>
  </w:style>
  <w:style w:type="paragraph" w:styleId="TOC5">
    <w:name w:val="TOC 5"/>
    <w:basedOn w:val="Normal"/>
    <w:next w:val="Normal"/>
    <w:semiHidden/>
    <w:pPr>
      <w:spacing/>
      <w:ind w:left="960"/>
    </w:pPr>
    <w:rPr/>
  </w:style>
  <w:style w:type="paragraph" w:styleId="TOC6">
    <w:name w:val="TOC 6"/>
    <w:basedOn w:val="Normal"/>
    <w:next w:val="Normal"/>
    <w:semiHidden/>
    <w:pPr>
      <w:spacing/>
      <w:ind w:left="1200"/>
    </w:pPr>
    <w:rPr/>
  </w:style>
  <w:style w:type="paragraph" w:styleId="TOC7">
    <w:name w:val="TOC 7"/>
    <w:basedOn w:val="Normal"/>
    <w:next w:val="Normal"/>
    <w:semiHidden/>
    <w:pPr>
      <w:spacing/>
      <w:ind w:left="1440"/>
    </w:pPr>
    <w:rPr/>
  </w:style>
  <w:style w:type="paragraph" w:styleId="TOC8">
    <w:name w:val="TOC 8"/>
    <w:basedOn w:val="Normal"/>
    <w:next w:val="Normal"/>
    <w:semiHidden/>
    <w:pPr>
      <w:spacing/>
      <w:ind w:left="1680"/>
    </w:pPr>
    <w:rPr/>
  </w:style>
  <w:style w:type="paragraph" w:styleId="TOC9">
    <w:name w:val="TOC 9"/>
    <w:basedOn w:val="Normal"/>
    <w:next w:val="Normal"/>
    <w:semiHidden/>
    <w:pPr>
      <w:spacing/>
      <w:ind w:left="1920"/>
    </w:pPr>
    <w:rPr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  <w:spacing/>
    </w:pPr>
    <w:rPr/>
  </w:style>
  <w:style w:type="character" w:styleId="HeaderChar" w:customStyle="1">
    <w:name w:val="Header Char"/>
    <w:basedOn w:val="DefaultParagraphFont"/>
    <w:link w:val="Header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/>
    </w:pPr>
    <w:rPr>
      <w:sz w:val="22"/>
    </w:rPr>
  </w:style>
  <w:style w:type="character" w:styleId="FooterChar" w:customStyle="1">
    <w:name w:val="Footer Char"/>
    <w:basedOn w:val="DefaultParagraphFont"/>
    <w:link w:val="Footer"/>
    <w:rPr>
      <w:rFonts w:ascii="Times New Roman" w:hAnsi="Times New Roman" w:eastAsia="Times New Roman" w:cs="Times New Roman"/>
      <w:sz w:val="22"/>
      <w:szCs w:val="24"/>
    </w:rPr>
  </w:style>
  <w:style w:type="paragraph" w:styleId="BlockText">
    <w:name w:val="Block Text"/>
    <w:basedOn w:val="Normal"/>
    <w:pPr>
      <w:spacing w:after="120"/>
      <w:ind w:left="1440" w:right="1440"/>
    </w:pPr>
    <w:rPr/>
  </w:style>
  <w:style w:type="paragraph" w:styleId="PayItem" w:customStyle="1">
    <w:name w:val="PayItem"/>
    <w:basedOn w:val="BodyText"/>
    <w:pPr>
      <w:tabs>
        <w:tab w:val="clear" w:pos="720"/>
      </w:tabs>
      <w:spacing/>
      <w:ind w:left="3600" w:right="10" w:hanging="2170"/>
    </w:pPr>
    <w:rPr/>
  </w:style>
  <w:style w:type="paragraph" w:styleId="Revision1" w:customStyle="1">
    <w:name w:val="Revision1"/>
    <w:semiHidden/>
    <w:pPr>
      <w:spacing/>
    </w:pPr>
    <w:rPr>
      <w:rFonts w:ascii="Times New Roman" w:hAnsi="Times New Roman" w:eastAsia="Times New Roman" w:cs="Times New Roman"/>
      <w:sz w:val="24"/>
      <w:szCs w:val="24"/>
    </w:rPr>
  </w:style>
  <w:style w:type="character" w:styleId="ArticleChar" w:customStyle="1">
    <w:name w:val="Article Char"/>
    <w:basedOn w:val="DefaultParagraphFont"/>
    <w:link w:val="Article"/>
    <w:rPr>
      <w:rFonts w:ascii="Times New Roman" w:hAnsi="Times New Roman" w:eastAsia="Times New Roman" w:cs="Times New Roman"/>
      <w:b/>
      <w:sz w:val="24"/>
    </w:rPr>
  </w:style>
  <w:style w:type="paragraph" w:styleId="TOCHeading1" w:customStyle="1">
    <w:name w:val="TOC Heading1"/>
    <w:basedOn w:val="Heading1"/>
    <w:next w:val="Normal"/>
    <w:unhideWhenUsed/>
    <w:qFormat/>
    <w:pPr>
      <w:keepLines/>
      <w:tabs>
        <w:tab w:val="clear" w:pos="720"/>
      </w:tabs>
      <w:spacing w:after="0" w:line="259" w:lineRule="auto"/>
      <w:outlineLvl w:val="0"/>
    </w:pPr>
    <w:rPr>
      <w:rFonts w:ascii="Calibri Light" w:hAnsi="Calibri Light" w:eastAsia="Calibri Light" w:cs="Times New Roman"/>
      <w:b w:val="0"/>
      <w:iCs w:val="0"/>
      <w:caps w:val="0"/>
      <w:color w:val="2F5496"/>
      <w:kern w:val="0"/>
      <w:sz w:val="32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1" Type="http://schemas.openxmlformats.org/officeDocument/2006/relationships/header" Target="header1.xml" /><Relationship Id="rId6" Type="http://schemas.openxmlformats.org/officeDocument/2006/relationships/fontTable" Target="fontTable.xml" /><Relationship Id="rId7" Type="http://schemas.openxmlformats.org/officeDocument/2006/relationships/customXml" Target="../customXml/item1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es968dt/AppData/Roaming/Microsoft/Templates/specdevtemp2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7C39C-8FD0-4B24-ABAA-74B248E973D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specdevtemp2.dot</Template>
  <TotalTime>1</TotalTime>
  <Pages>1</Pages>
  <Words>311</Words>
  <Characters>1778</Characters>
  <Application>Microsoft Office Word</Application>
  <DocSecurity>0</DocSecurity>
  <Lines>14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7-1-8</dc:title>
  <dc:subject/>
  <cp:keywords/>
  <dc:description/>
  <cp:lastModifiedBy>Hunsicker, Darla</cp:lastModifiedBy>
  <cp:revision>3</cp:revision>
  <dcterms:created xsi:type="dcterms:W3CDTF">2020-09-29T13:42:00Z</dcterms:created>
  <dcterms:modified xsi:type="dcterms:W3CDTF">2020-09-29T13:43:00Z</dcterms:modified>
  <cp:category>Construction Maintenance LAP </cp:category>
</cp:coreProperties>
</file>