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TYPE S ASPHALT CONCRETE , QUALITY ASSURANCE AND ACCEPTANCE PROCEDURES (FOR LOCAL AGENCY USE - FDOT ARCHIVE SPECIFICATION).</w:t>
      </w:r>
    </w:p>
    <w:p>
      <w:pPr>
        <w:pStyle w:val="Dates"/>
        <w:spacing/>
        <w:rPr/>
      </w:pPr>
      <w:r>
        <w:rPr/>
        <w:t xml:space="preserve">(REV 01-01-00) (1-13)</w:t>
      </w:r>
    </w:p>
    <w:p>
      <w:pPr>
        <w:pStyle w:val="SectionHeading"/>
        <w:spacing/>
        <w:rPr/>
      </w:pPr>
      <w:r>
        <w:rPr/>
        <w:t xml:space="preserve">SECTION 331</w:t>
      </w:r>
      <w:r>
        <w:rPr>
          <w:b w:val="0"/>
          <w:bCs/>
        </w:rPr>
        <w:br/>
      </w:r>
      <w:r>
        <w:rPr/>
        <w:t xml:space="preserve">TYPE S ASPHALT CONCRETE, QUALITY</w:t>
      </w:r>
      <w:r>
        <w:rPr/>
        <w:br/>
      </w:r>
      <w:r>
        <w:rPr/>
        <w:t xml:space="preserve">ASSURANCE AND ACCEPTANCE PROCEDURES</w:t>
      </w:r>
    </w:p>
    <w:p>
      <w:pPr>
        <w:pStyle w:val="Article"/>
        <w:spacing/>
        <w:rPr/>
      </w:pPr>
      <w:r>
        <w:rPr/>
        <w:t xml:space="preserve">331-1 Description.</w:t>
      </w:r>
    </w:p>
    <w:p>
      <w:pPr>
        <w:pStyle w:val="BodyText"/>
        <w:spacing/>
        <w:rPr/>
      </w:pPr>
      <w:r>
        <w:rPr/>
        <w:tab/>
        <w:t xml:space="preserve"/>
      </w:r>
      <w:r>
        <w:rPr>
          <w:b/>
          <w:bCs/>
        </w:rPr>
        <w:t xml:space="preserve">331-1.1 General:</w:t>
      </w:r>
      <w:r>
        <w:rPr/>
        <w:t xml:space="preserve"> Construct a Type S Asphalt Concrete course (using the Quality Assurance acceptance system) using the type of mixture specified in the Contract, or when offered as alternates, as selected. If offered as alternates, meet the layer thickness criteria specified in 331-1.2. Type S mixes are identified as Type S-I, Type S-II, or Type S-III. The composition and physical test properties for all mixes including Type S Asphalt Concrete are shown in Tables 331-1 and 331-2. </w:t>
      </w:r>
      <w:r>
        <w:rPr>
          <w:szCs w:val="22"/>
        </w:rPr>
        <w:t xml:space="preserve">This Section establishes Acceptance Procedures for materials and work performed under Sections 280, 290, 331, 332, 333, 335, and 337.</w:t>
      </w:r>
    </w:p>
    <w:p>
      <w:pPr>
        <w:pStyle w:val="BodyText"/>
        <w:spacing/>
        <w:rPr/>
      </w:pPr>
      <w:r>
        <w:rPr/>
        <w:tab/>
        <w:t xml:space="preserve"/>
      </w:r>
      <w:r>
        <w:rPr/>
        <w:tab/>
        <w:t xml:space="preserve"/>
      </w:r>
      <w:r>
        <w:rPr/>
        <w:t xml:space="preserve">Where Type S Asphalt Concrete is specified in the Contract, if approved by the Engineer, the equivalent fine Type SP Asphalt Concrete mixture (Traffic Level C) meeting the requirements of Section 334 may be selected as an alternate at no additional cost to the Department. The equivalent mixes are as follows:</w:t>
      </w:r>
    </w:p>
    <w:p>
      <w:pPr>
        <w:pStyle w:val="BodyText"/>
        <w:tabs>
          <w:tab w:val="clear" w:pos="720"/>
          <w:tab w:val="right" w:leader="dot" w:pos="7200"/>
        </w:tabs>
        <w:spacing/>
        <w:ind w:left="2160"/>
        <w:rPr/>
      </w:pPr>
      <w:r>
        <w:rPr/>
        <w:t xml:space="preserve">Type S-I</w:t>
      </w:r>
      <w:r>
        <w:rPr/>
        <w:tab/>
        <w:t xml:space="preserve"/>
      </w:r>
      <w:r>
        <w:rPr/>
        <w:t xml:space="preserve">Type SP-12.5</w:t>
      </w:r>
    </w:p>
    <w:p>
      <w:pPr>
        <w:pStyle w:val="BodyText"/>
        <w:tabs>
          <w:tab w:val="clear" w:pos="720"/>
          <w:tab w:val="right" w:leader="dot" w:pos="7200"/>
        </w:tabs>
        <w:spacing/>
        <w:ind w:left="2160"/>
        <w:rPr/>
      </w:pPr>
      <w:r>
        <w:rPr/>
        <w:t xml:space="preserve">Type S-II</w:t>
      </w:r>
      <w:r>
        <w:rPr/>
        <w:tab/>
        <w:t xml:space="preserve"/>
      </w:r>
      <w:r>
        <w:rPr/>
        <w:t xml:space="preserve">Type SP-19.0</w:t>
      </w:r>
    </w:p>
    <w:p>
      <w:pPr>
        <w:pStyle w:val="BodyText"/>
        <w:tabs>
          <w:tab w:val="clear" w:pos="720"/>
          <w:tab w:val="right" w:leader="dot" w:pos="7200"/>
        </w:tabs>
        <w:spacing/>
        <w:ind w:left="2160"/>
        <w:rPr/>
      </w:pPr>
      <w:r>
        <w:rPr/>
        <w:t xml:space="preserve">Type S-III</w:t>
      </w:r>
      <w:r>
        <w:rPr/>
        <w:tab/>
        <w:t xml:space="preserve"/>
      </w:r>
      <w:r>
        <w:rPr/>
        <w:t xml:space="preserve">Type SP-9.5</w:t>
      </w:r>
    </w:p>
    <w:p>
      <w:pPr>
        <w:pStyle w:val="BodyText"/>
        <w:spacing/>
        <w:rPr/>
      </w:pPr>
      <w:r>
        <w:rPr/>
        <w:tab/>
        <w:t xml:space="preserve"/>
      </w:r>
      <w:r>
        <w:rPr/>
        <w:tab/>
        <w:t xml:space="preserve"/>
      </w:r>
      <w:r>
        <w:rPr/>
        <w:t xml:space="preserve">Meet the requirements for plant and equipment specified in Section 320. Meet the general construction requirements specified in Section 330.</w:t>
      </w:r>
    </w:p>
    <w:p>
      <w:pPr>
        <w:pStyle w:val="BodyText"/>
        <w:spacing/>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4" w:type="dxa"/>
          <w:right w:w="4" w:type="dxa"/>
        </w:tblCellMar>
        <w:tblLook w:val="0000" w:firstRow="0" w:lastRow="0" w:firstColumn="0" w:lastColumn="0" w:noHBand="0" w:noVBand="0"/>
      </w:tblPr>
      <w:tblGrid>
        <w:gridCol w:w="1066"/>
        <w:gridCol w:w="1052"/>
        <w:gridCol w:w="1166"/>
        <w:gridCol w:w="1146"/>
        <w:gridCol w:w="954"/>
        <w:gridCol w:w="1050"/>
        <w:gridCol w:w="1049"/>
        <w:gridCol w:w="935"/>
        <w:gridCol w:w="950"/>
      </w:tblGrid>
      <w:tr>
        <w:trPr>
          <w:tblHeader/>
          <w:jc w:val="center"/>
        </w:trPr>
        <w:tc>
          <w:tcPr>
            <w:tcW w:type="pct" w:w="5000"/>
            <w:gridSpan w:val="9"/>
            <w:tcBorders/>
          </w:tcPr>
          <w:p>
            <w:pPr>
              <w:pStyle w:val="BodyText"/>
              <w:keepLines/>
              <w:spacing/>
              <w:jc w:val="center"/>
              <w:rPr/>
            </w:pPr>
            <w:r>
              <w:rPr/>
              <w:t xml:space="preserve">Table 331-1</w:t>
            </w:r>
          </w:p>
          <w:p>
            <w:pPr>
              <w:pStyle w:val="BodyText"/>
              <w:keepLines/>
              <w:spacing/>
              <w:jc w:val="center"/>
              <w:rPr/>
            </w:pPr>
            <w:r>
              <w:rPr/>
              <w:t xml:space="preserve">Bituminous Concrete Mixtures</w:t>
            </w:r>
          </w:p>
          <w:p>
            <w:pPr>
              <w:pStyle w:val="BodyText"/>
              <w:keepLines/>
              <w:spacing/>
              <w:jc w:val="center"/>
              <w:rPr/>
            </w:pPr>
            <w:r>
              <w:rPr/>
              <w:t xml:space="preserve">(Gradation Design Range)</w:t>
            </w:r>
          </w:p>
        </w:tc>
      </w:tr>
      <w:tr>
        <w:trPr>
          <w:cantSplit/>
          <w:tblHeader/>
          <w:jc w:val="center"/>
        </w:trPr>
        <w:tc>
          <w:tcPr>
            <w:tcW w:type="pct" w:w="569"/>
            <w:vMerge w:val="restart"/>
            <w:tcBorders/>
          </w:tcPr>
          <w:p>
            <w:pPr>
              <w:pStyle w:val="BodyText"/>
              <w:keepLines/>
              <w:spacing/>
              <w:jc w:val="center"/>
              <w:rPr/>
            </w:pPr>
            <w:r>
              <w:rPr/>
              <w:t xml:space="preserve">Type</w:t>
            </w:r>
          </w:p>
        </w:tc>
        <w:tc>
          <w:tcPr>
            <w:tcW w:type="pct" w:w="4431"/>
            <w:gridSpan w:val="8"/>
            <w:tcBorders/>
          </w:tcPr>
          <w:p>
            <w:pPr>
              <w:pStyle w:val="BodyText"/>
              <w:keepLines/>
              <w:spacing/>
              <w:jc w:val="center"/>
              <w:rPr/>
            </w:pPr>
            <w:r>
              <w:rPr/>
              <w:t xml:space="preserve">Total Aggregate Passing Sieves</w:t>
            </w:r>
            <w:r>
              <w:rPr>
                <w:vertAlign w:val="superscript"/>
              </w:rPr>
              <w:t xml:space="preserve">1</w:t>
            </w:r>
          </w:p>
        </w:tc>
      </w:tr>
      <w:tr>
        <w:trPr>
          <w:cantSplit/>
          <w:tblHeader/>
          <w:jc w:val="center"/>
        </w:trPr>
        <w:tc>
          <w:tcPr>
            <w:tcW w:type="pct" w:w="569"/>
            <w:vMerge w:val="continue"/>
            <w:tcBorders/>
          </w:tcPr>
          <w:p>
            <w:pPr>
              <w:pStyle w:val="BodyText"/>
              <w:keepLines/>
              <w:spacing/>
              <w:jc w:val="center"/>
              <w:rPr/>
            </w:pPr>
          </w:p>
        </w:tc>
        <w:tc>
          <w:tcPr>
            <w:tcW w:type="pct" w:w="562"/>
            <w:tcBorders/>
          </w:tcPr>
          <w:p>
            <w:pPr>
              <w:pStyle w:val="BodyText"/>
              <w:keepLines/>
              <w:spacing/>
              <w:jc w:val="center"/>
              <w:rPr>
                <w:szCs w:val="18"/>
              </w:rPr>
            </w:pPr>
            <w:r>
              <w:rPr>
                <w:szCs w:val="18"/>
              </w:rPr>
              <w:t xml:space="preserve">3/4 inch</w:t>
            </w:r>
          </w:p>
          <w:p>
            <w:pPr>
              <w:pStyle w:val="BodyText"/>
              <w:keepLines/>
              <w:spacing/>
              <w:jc w:val="center"/>
              <w:rPr>
                <w:szCs w:val="18"/>
              </w:rPr>
            </w:pPr>
            <w:r>
              <w:rPr>
                <w:szCs w:val="18"/>
              </w:rPr>
              <w:t xml:space="preserve">[19.0 mm]</w:t>
            </w:r>
          </w:p>
        </w:tc>
        <w:tc>
          <w:tcPr>
            <w:tcW w:type="pct" w:w="622"/>
            <w:tcBorders/>
          </w:tcPr>
          <w:p>
            <w:pPr>
              <w:pStyle w:val="BodyText"/>
              <w:keepLines/>
              <w:spacing/>
              <w:jc w:val="center"/>
              <w:rPr>
                <w:szCs w:val="18"/>
              </w:rPr>
            </w:pPr>
            <w:r>
              <w:rPr>
                <w:szCs w:val="18"/>
              </w:rPr>
              <w:t xml:space="preserve">1/2 inch</w:t>
            </w:r>
          </w:p>
          <w:p>
            <w:pPr>
              <w:pStyle w:val="BodyText"/>
              <w:keepLines/>
              <w:spacing/>
              <w:jc w:val="center"/>
              <w:rPr>
                <w:szCs w:val="18"/>
              </w:rPr>
            </w:pPr>
            <w:r>
              <w:rPr>
                <w:szCs w:val="18"/>
              </w:rPr>
              <w:t xml:space="preserve">[12.5 mm]</w:t>
            </w:r>
          </w:p>
        </w:tc>
        <w:tc>
          <w:tcPr>
            <w:tcW w:type="pct" w:w="612"/>
            <w:tcBorders/>
          </w:tcPr>
          <w:p>
            <w:pPr>
              <w:pStyle w:val="BodyText"/>
              <w:keepLines/>
              <w:spacing/>
              <w:jc w:val="center"/>
              <w:rPr>
                <w:szCs w:val="18"/>
              </w:rPr>
            </w:pPr>
            <w:r>
              <w:rPr>
                <w:szCs w:val="18"/>
              </w:rPr>
              <w:t xml:space="preserve">3/8 inch</w:t>
            </w:r>
          </w:p>
          <w:p>
            <w:pPr>
              <w:pStyle w:val="BodyText"/>
              <w:keepLines/>
              <w:spacing/>
              <w:jc w:val="center"/>
              <w:rPr>
                <w:szCs w:val="18"/>
              </w:rPr>
            </w:pPr>
            <w:r>
              <w:rPr>
                <w:szCs w:val="18"/>
              </w:rPr>
              <w:t xml:space="preserve">[9.5 mm]</w:t>
            </w:r>
          </w:p>
        </w:tc>
        <w:tc>
          <w:tcPr>
            <w:tcW w:type="pct" w:w="509"/>
            <w:tcBorders/>
          </w:tcPr>
          <w:p>
            <w:pPr>
              <w:pStyle w:val="BodyText"/>
              <w:keepLines/>
              <w:spacing/>
              <w:jc w:val="center"/>
              <w:rPr>
                <w:szCs w:val="18"/>
              </w:rPr>
            </w:pPr>
            <w:r>
              <w:rPr>
                <w:szCs w:val="18"/>
              </w:rPr>
              <w:t xml:space="preserve">No. 4</w:t>
            </w:r>
          </w:p>
          <w:p>
            <w:pPr>
              <w:pStyle w:val="BodyText"/>
              <w:keepLines/>
              <w:spacing/>
              <w:jc w:val="center"/>
              <w:rPr>
                <w:szCs w:val="18"/>
              </w:rPr>
            </w:pPr>
            <w:r>
              <w:rPr>
                <w:szCs w:val="18"/>
              </w:rPr>
              <w:t xml:space="preserve">[4.75 mm]</w:t>
            </w:r>
          </w:p>
        </w:tc>
        <w:tc>
          <w:tcPr>
            <w:tcW w:type="pct" w:w="560"/>
            <w:tcBorders/>
          </w:tcPr>
          <w:p>
            <w:pPr>
              <w:pStyle w:val="BodyText"/>
              <w:keepLines/>
              <w:spacing/>
              <w:jc w:val="center"/>
              <w:rPr>
                <w:szCs w:val="18"/>
              </w:rPr>
            </w:pPr>
            <w:r>
              <w:rPr>
                <w:szCs w:val="18"/>
              </w:rPr>
              <w:t xml:space="preserve">No. 10</w:t>
            </w:r>
          </w:p>
          <w:p>
            <w:pPr>
              <w:pStyle w:val="BodyText"/>
              <w:keepLines/>
              <w:spacing/>
              <w:jc w:val="center"/>
              <w:rPr>
                <w:szCs w:val="18"/>
              </w:rPr>
            </w:pPr>
            <w:r>
              <w:rPr>
                <w:szCs w:val="18"/>
              </w:rPr>
              <w:t xml:space="preserve">[2.0 mm]</w:t>
            </w:r>
          </w:p>
        </w:tc>
        <w:tc>
          <w:tcPr>
            <w:tcW w:type="pct" w:w="560"/>
            <w:tcBorders/>
          </w:tcPr>
          <w:p>
            <w:pPr>
              <w:pStyle w:val="BodyText"/>
              <w:keepLines/>
              <w:spacing/>
              <w:jc w:val="center"/>
              <w:rPr>
                <w:szCs w:val="18"/>
              </w:rPr>
            </w:pPr>
            <w:r>
              <w:rPr>
                <w:szCs w:val="18"/>
              </w:rPr>
              <w:t xml:space="preserve">No. 40</w:t>
            </w:r>
          </w:p>
          <w:p>
            <w:pPr>
              <w:pStyle w:val="BodyText"/>
              <w:keepLines/>
              <w:spacing/>
              <w:jc w:val="center"/>
              <w:rPr>
                <w:szCs w:val="18"/>
              </w:rPr>
            </w:pPr>
            <w:r>
              <w:rPr>
                <w:szCs w:val="18"/>
              </w:rPr>
              <w:t xml:space="preserve">[425 μm]</w:t>
            </w:r>
          </w:p>
        </w:tc>
        <w:tc>
          <w:tcPr>
            <w:tcW w:type="pct" w:w="499"/>
            <w:tcBorders/>
          </w:tcPr>
          <w:p>
            <w:pPr>
              <w:pStyle w:val="BodyText"/>
              <w:keepLines/>
              <w:spacing/>
              <w:jc w:val="center"/>
              <w:rPr>
                <w:szCs w:val="18"/>
              </w:rPr>
            </w:pPr>
            <w:r>
              <w:rPr>
                <w:szCs w:val="18"/>
              </w:rPr>
              <w:t xml:space="preserve">No. 80</w:t>
            </w:r>
          </w:p>
          <w:p>
            <w:pPr>
              <w:pStyle w:val="BodyText"/>
              <w:keepLines/>
              <w:spacing/>
              <w:jc w:val="center"/>
              <w:rPr>
                <w:szCs w:val="18"/>
              </w:rPr>
            </w:pPr>
            <w:r>
              <w:rPr>
                <w:szCs w:val="18"/>
              </w:rPr>
              <w:t xml:space="preserve">[180 μm]</w:t>
            </w:r>
          </w:p>
        </w:tc>
        <w:tc>
          <w:tcPr>
            <w:tcW w:type="pct" w:w="508"/>
            <w:tcBorders/>
          </w:tcPr>
          <w:p>
            <w:pPr>
              <w:pStyle w:val="BodyText"/>
              <w:keepLines/>
              <w:spacing/>
              <w:jc w:val="center"/>
              <w:rPr>
                <w:szCs w:val="18"/>
              </w:rPr>
            </w:pPr>
            <w:r>
              <w:rPr>
                <w:szCs w:val="18"/>
              </w:rPr>
              <w:t xml:space="preserve">No. 200</w:t>
            </w:r>
          </w:p>
          <w:p>
            <w:pPr>
              <w:pStyle w:val="BodyText"/>
              <w:keepLines/>
              <w:spacing/>
              <w:jc w:val="center"/>
              <w:rPr/>
            </w:pPr>
            <w:r>
              <w:rPr>
                <w:szCs w:val="18"/>
              </w:rPr>
              <w:t xml:space="preserve">[75 μm]</w:t>
            </w:r>
          </w:p>
        </w:tc>
      </w:tr>
      <w:tr>
        <w:trPr>
          <w:jc w:val="center"/>
        </w:trPr>
        <w:tc>
          <w:tcPr>
            <w:tcW w:type="pct" w:w="569"/>
            <w:tcBorders/>
          </w:tcPr>
          <w:p>
            <w:pPr>
              <w:pStyle w:val="BodyText"/>
              <w:keepLines/>
              <w:spacing/>
              <w:jc w:val="center"/>
              <w:rPr/>
            </w:pPr>
            <w:r>
              <w:rPr/>
              <w:t xml:space="preserve">S-I</w:t>
            </w:r>
            <w:r>
              <w:rPr>
                <w:vertAlign w:val="superscript"/>
              </w:rPr>
              <w:t xml:space="preserve">5</w:t>
            </w:r>
          </w:p>
        </w:tc>
        <w:tc>
          <w:tcPr>
            <w:tcW w:type="pct" w:w="562"/>
            <w:tcBorders/>
          </w:tcPr>
          <w:p>
            <w:pPr>
              <w:pStyle w:val="BodyText"/>
              <w:keepLines/>
              <w:spacing/>
              <w:jc w:val="center"/>
              <w:rPr/>
            </w:pPr>
            <w:r>
              <w:rPr/>
              <w:t xml:space="preserve">100</w:t>
            </w:r>
          </w:p>
        </w:tc>
        <w:tc>
          <w:tcPr>
            <w:tcW w:type="pct" w:w="622"/>
            <w:tcBorders/>
          </w:tcPr>
          <w:p>
            <w:pPr>
              <w:pStyle w:val="BodyText"/>
              <w:keepLines/>
              <w:spacing/>
              <w:jc w:val="center"/>
              <w:rPr/>
            </w:pPr>
            <w:r>
              <w:rPr/>
              <w:t xml:space="preserve">88-98</w:t>
            </w:r>
          </w:p>
        </w:tc>
        <w:tc>
          <w:tcPr>
            <w:tcW w:type="pct" w:w="612"/>
            <w:tcBorders/>
          </w:tcPr>
          <w:p>
            <w:pPr>
              <w:pStyle w:val="BodyText"/>
              <w:keepLines/>
              <w:spacing/>
              <w:jc w:val="center"/>
              <w:rPr/>
            </w:pPr>
            <w:r>
              <w:rPr/>
              <w:t xml:space="preserve">75-93</w:t>
            </w:r>
          </w:p>
        </w:tc>
        <w:tc>
          <w:tcPr>
            <w:tcW w:type="pct" w:w="509"/>
            <w:tcBorders/>
          </w:tcPr>
          <w:p>
            <w:pPr>
              <w:pStyle w:val="BodyText"/>
              <w:keepLines/>
              <w:spacing/>
              <w:jc w:val="center"/>
              <w:rPr/>
            </w:pPr>
            <w:r>
              <w:rPr/>
              <w:t xml:space="preserve">47-75</w:t>
            </w:r>
          </w:p>
        </w:tc>
        <w:tc>
          <w:tcPr>
            <w:tcW w:type="pct" w:w="560"/>
            <w:tcBorders/>
          </w:tcPr>
          <w:p>
            <w:pPr>
              <w:pStyle w:val="BodyText"/>
              <w:keepLines/>
              <w:spacing/>
              <w:jc w:val="center"/>
              <w:rPr/>
            </w:pPr>
            <w:r>
              <w:rPr/>
              <w:t xml:space="preserve">31-53</w:t>
            </w:r>
          </w:p>
        </w:tc>
        <w:tc>
          <w:tcPr>
            <w:tcW w:type="pct" w:w="560"/>
            <w:tcBorders/>
          </w:tcPr>
          <w:p>
            <w:pPr>
              <w:pStyle w:val="BodyText"/>
              <w:keepLines/>
              <w:spacing/>
              <w:jc w:val="center"/>
              <w:rPr/>
            </w:pPr>
            <w:r>
              <w:rPr/>
              <w:t xml:space="preserve">19-35</w:t>
            </w:r>
          </w:p>
        </w:tc>
        <w:tc>
          <w:tcPr>
            <w:tcW w:type="pct" w:w="499"/>
            <w:tcBorders/>
          </w:tcPr>
          <w:p>
            <w:pPr>
              <w:pStyle w:val="BodyText"/>
              <w:keepLines/>
              <w:spacing/>
              <w:jc w:val="center"/>
              <w:rPr/>
            </w:pPr>
            <w:r>
              <w:rPr/>
              <w:t xml:space="preserve">7-21</w:t>
            </w:r>
          </w:p>
        </w:tc>
        <w:tc>
          <w:tcPr>
            <w:tcW w:type="pct" w:w="508"/>
            <w:tcBorders/>
          </w:tcPr>
          <w:p>
            <w:pPr>
              <w:pStyle w:val="BodyText"/>
              <w:keepLines/>
              <w:spacing/>
              <w:jc w:val="center"/>
              <w:rPr/>
            </w:pPr>
            <w:r>
              <w:rPr/>
              <w:t xml:space="preserve">2-6</w:t>
            </w:r>
          </w:p>
        </w:tc>
      </w:tr>
      <w:tr>
        <w:trPr>
          <w:jc w:val="center"/>
        </w:trPr>
        <w:tc>
          <w:tcPr>
            <w:tcW w:type="pct" w:w="569"/>
            <w:tcBorders/>
          </w:tcPr>
          <w:p>
            <w:pPr>
              <w:pStyle w:val="BodyText"/>
              <w:keepLines/>
              <w:spacing/>
              <w:jc w:val="center"/>
              <w:rPr/>
            </w:pPr>
            <w:r>
              <w:rPr/>
              <w:t xml:space="preserve">S-II</w:t>
            </w:r>
            <w:r>
              <w:rPr>
                <w:vertAlign w:val="superscript"/>
              </w:rPr>
              <w:t xml:space="preserve">2</w:t>
            </w:r>
          </w:p>
        </w:tc>
        <w:tc>
          <w:tcPr>
            <w:tcW w:type="pct" w:w="562"/>
            <w:tcBorders/>
          </w:tcPr>
          <w:p>
            <w:pPr>
              <w:pStyle w:val="BodyText"/>
              <w:keepLines/>
              <w:spacing/>
              <w:jc w:val="center"/>
              <w:rPr/>
            </w:pPr>
            <w:r>
              <w:rPr/>
              <w:t xml:space="preserve">83-98</w:t>
            </w:r>
          </w:p>
        </w:tc>
        <w:tc>
          <w:tcPr>
            <w:tcW w:type="pct" w:w="622"/>
            <w:tcBorders/>
          </w:tcPr>
          <w:p>
            <w:pPr>
              <w:pStyle w:val="BodyText"/>
              <w:keepLines/>
              <w:spacing/>
              <w:jc w:val="center"/>
              <w:rPr/>
            </w:pPr>
            <w:r>
              <w:rPr/>
              <w:t xml:space="preserve">71-87</w:t>
            </w:r>
          </w:p>
        </w:tc>
        <w:tc>
          <w:tcPr>
            <w:tcW w:type="pct" w:w="612"/>
            <w:tcBorders/>
          </w:tcPr>
          <w:p>
            <w:pPr>
              <w:pStyle w:val="BodyText"/>
              <w:keepLines/>
              <w:spacing/>
              <w:jc w:val="center"/>
              <w:rPr/>
            </w:pPr>
            <w:r>
              <w:rPr/>
              <w:t xml:space="preserve">62-78</w:t>
            </w:r>
          </w:p>
        </w:tc>
        <w:tc>
          <w:tcPr>
            <w:tcW w:type="pct" w:w="509"/>
            <w:tcBorders/>
          </w:tcPr>
          <w:p>
            <w:pPr>
              <w:pStyle w:val="BodyText"/>
              <w:keepLines/>
              <w:spacing/>
              <w:jc w:val="center"/>
              <w:rPr/>
            </w:pPr>
            <w:r>
              <w:rPr/>
              <w:t xml:space="preserve">47-63</w:t>
            </w:r>
          </w:p>
        </w:tc>
        <w:tc>
          <w:tcPr>
            <w:tcW w:type="pct" w:w="560"/>
            <w:tcBorders/>
          </w:tcPr>
          <w:p>
            <w:pPr>
              <w:pStyle w:val="BodyText"/>
              <w:keepLines/>
              <w:spacing/>
              <w:jc w:val="center"/>
              <w:rPr/>
            </w:pPr>
            <w:r>
              <w:rPr/>
              <w:t xml:space="preserve">33-49</w:t>
            </w:r>
          </w:p>
        </w:tc>
        <w:tc>
          <w:tcPr>
            <w:tcW w:type="pct" w:w="560"/>
            <w:tcBorders/>
          </w:tcPr>
          <w:p>
            <w:pPr>
              <w:pStyle w:val="BodyText"/>
              <w:keepLines/>
              <w:spacing/>
              <w:jc w:val="center"/>
              <w:rPr/>
            </w:pPr>
            <w:r>
              <w:rPr/>
              <w:t xml:space="preserve">19-35</w:t>
            </w:r>
          </w:p>
        </w:tc>
        <w:tc>
          <w:tcPr>
            <w:tcW w:type="pct" w:w="499"/>
            <w:tcBorders/>
          </w:tcPr>
          <w:p>
            <w:pPr>
              <w:pStyle w:val="BodyText"/>
              <w:keepLines/>
              <w:spacing/>
              <w:jc w:val="center"/>
              <w:rPr/>
            </w:pPr>
            <w:r>
              <w:rPr/>
              <w:t xml:space="preserve">9-18</w:t>
            </w:r>
          </w:p>
        </w:tc>
        <w:tc>
          <w:tcPr>
            <w:tcW w:type="pct" w:w="508"/>
            <w:tcBorders/>
          </w:tcPr>
          <w:p>
            <w:pPr>
              <w:pStyle w:val="BodyText"/>
              <w:keepLines/>
              <w:spacing/>
              <w:jc w:val="center"/>
              <w:rPr/>
            </w:pPr>
            <w:r>
              <w:rPr/>
              <w:t xml:space="preserve">2-6</w:t>
            </w:r>
          </w:p>
        </w:tc>
      </w:tr>
      <w:tr>
        <w:trPr>
          <w:jc w:val="center"/>
        </w:trPr>
        <w:tc>
          <w:tcPr>
            <w:tcW w:type="pct" w:w="569"/>
            <w:tcBorders/>
          </w:tcPr>
          <w:p>
            <w:pPr>
              <w:pStyle w:val="BodyText"/>
              <w:keepLines/>
              <w:spacing/>
              <w:jc w:val="center"/>
              <w:rPr/>
            </w:pPr>
            <w:r>
              <w:rPr/>
              <w:t xml:space="preserve">S-III</w:t>
            </w:r>
            <w:r>
              <w:rPr>
                <w:vertAlign w:val="superscript"/>
              </w:rPr>
              <w:t xml:space="preserve">5</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r>
              <w:rPr/>
              <w:t xml:space="preserve">88-98</w:t>
            </w:r>
          </w:p>
        </w:tc>
        <w:tc>
          <w:tcPr>
            <w:tcW w:type="pct" w:w="509"/>
            <w:tcBorders/>
          </w:tcPr>
          <w:p>
            <w:pPr>
              <w:pStyle w:val="BodyText"/>
              <w:keepLines/>
              <w:spacing/>
              <w:jc w:val="center"/>
              <w:rPr/>
            </w:pPr>
            <w:r>
              <w:rPr/>
              <w:t xml:space="preserve">60-90</w:t>
            </w:r>
          </w:p>
        </w:tc>
        <w:tc>
          <w:tcPr>
            <w:tcW w:type="pct" w:w="560"/>
            <w:tcBorders/>
          </w:tcPr>
          <w:p>
            <w:pPr>
              <w:pStyle w:val="BodyText"/>
              <w:keepLines/>
              <w:spacing/>
              <w:jc w:val="center"/>
              <w:rPr/>
            </w:pPr>
            <w:r>
              <w:rPr/>
              <w:t xml:space="preserve">40-70</w:t>
            </w:r>
          </w:p>
        </w:tc>
        <w:tc>
          <w:tcPr>
            <w:tcW w:type="pct" w:w="560"/>
            <w:tcBorders/>
          </w:tcPr>
          <w:p>
            <w:pPr>
              <w:pStyle w:val="BodyText"/>
              <w:keepLines/>
              <w:spacing/>
              <w:jc w:val="center"/>
              <w:rPr/>
            </w:pPr>
            <w:r>
              <w:rPr/>
              <w:t xml:space="preserve">20-45</w:t>
            </w:r>
          </w:p>
        </w:tc>
        <w:tc>
          <w:tcPr>
            <w:tcW w:type="pct" w:w="499"/>
            <w:tcBorders/>
          </w:tcPr>
          <w:p>
            <w:pPr>
              <w:pStyle w:val="BodyText"/>
              <w:keepLines/>
              <w:spacing/>
              <w:jc w:val="center"/>
              <w:rPr/>
            </w:pPr>
            <w:r>
              <w:rPr/>
              <w:t xml:space="preserve">10-30</w:t>
            </w:r>
          </w:p>
        </w:tc>
        <w:tc>
          <w:tcPr>
            <w:tcW w:type="pct" w:w="508"/>
            <w:tcBorders/>
          </w:tcPr>
          <w:p>
            <w:pPr>
              <w:pStyle w:val="BodyText"/>
              <w:keepLines/>
              <w:spacing/>
              <w:jc w:val="center"/>
              <w:rPr/>
            </w:pPr>
            <w:r>
              <w:rPr/>
              <w:t xml:space="preserve">2-6</w:t>
            </w:r>
          </w:p>
        </w:tc>
      </w:tr>
      <w:tr>
        <w:trPr>
          <w:jc w:val="center"/>
        </w:trPr>
        <w:tc>
          <w:tcPr>
            <w:tcW w:type="pct" w:w="569"/>
            <w:tcBorders/>
          </w:tcPr>
          <w:p>
            <w:pPr>
              <w:pStyle w:val="BodyText"/>
              <w:keepLines/>
              <w:spacing/>
              <w:jc w:val="center"/>
              <w:rPr/>
            </w:pPr>
            <w:r>
              <w:rPr/>
              <w:t xml:space="preserve">Type II</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r>
              <w:rPr/>
              <w:t xml:space="preserve">90-100</w:t>
            </w:r>
          </w:p>
        </w:tc>
        <w:tc>
          <w:tcPr>
            <w:tcW w:type="pct" w:w="509"/>
            <w:tcBorders/>
          </w:tcPr>
          <w:p>
            <w:pPr>
              <w:pStyle w:val="BodyText"/>
              <w:keepLines/>
              <w:spacing/>
              <w:jc w:val="center"/>
              <w:rPr/>
            </w:pPr>
            <w:r>
              <w:rPr/>
              <w:t xml:space="preserve">80-100</w:t>
            </w:r>
          </w:p>
        </w:tc>
        <w:tc>
          <w:tcPr>
            <w:tcW w:type="pct" w:w="560"/>
            <w:tcBorders/>
          </w:tcPr>
          <w:p>
            <w:pPr>
              <w:pStyle w:val="BodyText"/>
              <w:keepLines/>
              <w:spacing/>
              <w:jc w:val="center"/>
              <w:rPr/>
            </w:pPr>
            <w:r>
              <w:rPr/>
              <w:t xml:space="preserve">55-90</w:t>
            </w:r>
          </w:p>
        </w:tc>
        <w:tc>
          <w:tcPr>
            <w:tcW w:type="pct" w:w="560"/>
            <w:tcBorders/>
          </w:tcPr>
          <w:p>
            <w:pPr>
              <w:pStyle w:val="BodyText"/>
              <w:keepLines/>
              <w:spacing/>
              <w:jc w:val="center"/>
              <w:rPr/>
            </w:pPr>
          </w:p>
        </w:tc>
        <w:tc>
          <w:tcPr>
            <w:tcW w:type="pct" w:w="499"/>
            <w:tcBorders/>
          </w:tcPr>
          <w:p>
            <w:pPr>
              <w:pStyle w:val="BodyText"/>
              <w:keepLines/>
              <w:spacing/>
              <w:jc w:val="center"/>
              <w:rPr/>
            </w:pPr>
          </w:p>
        </w:tc>
        <w:tc>
          <w:tcPr>
            <w:tcW w:type="pct" w:w="508"/>
            <w:tcBorders/>
          </w:tcPr>
          <w:p>
            <w:pPr>
              <w:pStyle w:val="BodyText"/>
              <w:keepLines/>
              <w:spacing/>
              <w:jc w:val="center"/>
              <w:rPr/>
            </w:pPr>
            <w:r>
              <w:rPr/>
              <w:t xml:space="preserve">2-12</w:t>
            </w:r>
          </w:p>
        </w:tc>
      </w:tr>
      <w:tr>
        <w:trPr>
          <w:jc w:val="center"/>
        </w:trPr>
        <w:tc>
          <w:tcPr>
            <w:tcW w:type="pct" w:w="569"/>
            <w:tcBorders/>
          </w:tcPr>
          <w:p>
            <w:pPr>
              <w:pStyle w:val="BodyText"/>
              <w:keepLines/>
              <w:spacing/>
              <w:jc w:val="center"/>
              <w:rPr/>
            </w:pPr>
            <w:r>
              <w:rPr/>
              <w:t xml:space="preserve">Type III</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r>
              <w:rPr/>
              <w:t xml:space="preserve">80-100</w:t>
            </w:r>
          </w:p>
        </w:tc>
        <w:tc>
          <w:tcPr>
            <w:tcW w:type="pct" w:w="509"/>
            <w:tcBorders/>
          </w:tcPr>
          <w:p>
            <w:pPr>
              <w:pStyle w:val="BodyText"/>
              <w:keepLines/>
              <w:spacing/>
              <w:jc w:val="center"/>
              <w:rPr/>
            </w:pPr>
            <w:r>
              <w:rPr/>
              <w:t xml:space="preserve">65-100</w:t>
            </w:r>
          </w:p>
        </w:tc>
        <w:tc>
          <w:tcPr>
            <w:tcW w:type="pct" w:w="560"/>
            <w:tcBorders/>
          </w:tcPr>
          <w:p>
            <w:pPr>
              <w:pStyle w:val="BodyText"/>
              <w:keepLines/>
              <w:spacing/>
              <w:jc w:val="center"/>
              <w:rPr/>
            </w:pPr>
            <w:r>
              <w:rPr/>
              <w:t xml:space="preserve">40-75</w:t>
            </w:r>
          </w:p>
        </w:tc>
        <w:tc>
          <w:tcPr>
            <w:tcW w:type="pct" w:w="560"/>
            <w:tcBorders/>
          </w:tcPr>
          <w:p>
            <w:pPr>
              <w:pStyle w:val="BodyText"/>
              <w:keepLines/>
              <w:spacing/>
              <w:jc w:val="center"/>
              <w:rPr/>
            </w:pPr>
            <w:r>
              <w:rPr/>
              <w:t xml:space="preserve">20-45</w:t>
            </w:r>
          </w:p>
        </w:tc>
        <w:tc>
          <w:tcPr>
            <w:tcW w:type="pct" w:w="499"/>
            <w:tcBorders/>
          </w:tcPr>
          <w:p>
            <w:pPr>
              <w:pStyle w:val="BodyText"/>
              <w:keepLines/>
              <w:spacing/>
              <w:jc w:val="center"/>
              <w:rPr/>
            </w:pPr>
            <w:r>
              <w:rPr/>
              <w:t xml:space="preserve">10-30</w:t>
            </w:r>
          </w:p>
        </w:tc>
        <w:tc>
          <w:tcPr>
            <w:tcW w:type="pct" w:w="508"/>
            <w:tcBorders/>
          </w:tcPr>
          <w:p>
            <w:pPr>
              <w:pStyle w:val="BodyText"/>
              <w:keepLines/>
              <w:spacing/>
              <w:jc w:val="center"/>
              <w:rPr/>
            </w:pPr>
            <w:r>
              <w:rPr/>
              <w:t xml:space="preserve">2-10</w:t>
            </w:r>
          </w:p>
        </w:tc>
      </w:tr>
      <w:tr>
        <w:trPr>
          <w:jc w:val="center"/>
        </w:trPr>
        <w:tc>
          <w:tcPr>
            <w:tcW w:type="pct" w:w="569"/>
            <w:tcBorders/>
          </w:tcPr>
          <w:p>
            <w:pPr>
              <w:pStyle w:val="BodyText"/>
              <w:keepLines/>
              <w:spacing/>
              <w:jc w:val="center"/>
              <w:rPr/>
            </w:pPr>
            <w:r>
              <w:rPr/>
              <w:t xml:space="preserve">SAHM</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p>
        </w:tc>
        <w:tc>
          <w:tcPr>
            <w:tcW w:type="pct" w:w="509"/>
            <w:tcBorders/>
          </w:tcPr>
          <w:p>
            <w:pPr>
              <w:pStyle w:val="BodyText"/>
              <w:keepLines/>
              <w:spacing/>
              <w:jc w:val="center"/>
              <w:rPr/>
            </w:pPr>
          </w:p>
        </w:tc>
        <w:tc>
          <w:tcPr>
            <w:tcW w:type="pct" w:w="560"/>
            <w:tcBorders/>
          </w:tcPr>
          <w:p>
            <w:pPr>
              <w:pStyle w:val="BodyText"/>
              <w:keepLines/>
              <w:spacing/>
              <w:jc w:val="center"/>
              <w:rPr/>
            </w:pPr>
          </w:p>
        </w:tc>
        <w:tc>
          <w:tcPr>
            <w:tcW w:type="pct" w:w="560"/>
            <w:tcBorders/>
          </w:tcPr>
          <w:p>
            <w:pPr>
              <w:pStyle w:val="BodyText"/>
              <w:keepLines/>
              <w:spacing/>
              <w:jc w:val="center"/>
              <w:rPr/>
            </w:pPr>
          </w:p>
        </w:tc>
        <w:tc>
          <w:tcPr>
            <w:tcW w:type="pct" w:w="499"/>
            <w:tcBorders/>
          </w:tcPr>
          <w:p>
            <w:pPr>
              <w:pStyle w:val="BodyText"/>
              <w:keepLines/>
              <w:spacing/>
              <w:jc w:val="center"/>
              <w:rPr/>
            </w:pPr>
          </w:p>
        </w:tc>
        <w:tc>
          <w:tcPr>
            <w:tcW w:type="pct" w:w="508"/>
            <w:tcBorders/>
          </w:tcPr>
          <w:p>
            <w:pPr>
              <w:pStyle w:val="BodyText"/>
              <w:keepLines/>
              <w:spacing/>
              <w:jc w:val="center"/>
              <w:rPr/>
            </w:pPr>
            <w:r>
              <w:rPr/>
              <w:t xml:space="preserve">0-12</w:t>
            </w:r>
          </w:p>
        </w:tc>
      </w:tr>
      <w:tr>
        <w:trPr>
          <w:jc w:val="center"/>
        </w:trPr>
        <w:tc>
          <w:tcPr>
            <w:tcW w:type="pct" w:w="569"/>
            <w:tcBorders/>
          </w:tcPr>
          <w:p>
            <w:pPr>
              <w:pStyle w:val="BodyText"/>
              <w:keepLines/>
              <w:spacing/>
              <w:jc w:val="center"/>
              <w:rPr/>
            </w:pPr>
            <w:r>
              <w:rPr/>
              <w:t xml:space="preserve">ABC-1</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p>
        </w:tc>
        <w:tc>
          <w:tcPr>
            <w:tcW w:type="pct" w:w="509"/>
            <w:tcBorders/>
          </w:tcPr>
          <w:p>
            <w:pPr>
              <w:pStyle w:val="BodyText"/>
              <w:keepLines/>
              <w:spacing/>
              <w:jc w:val="center"/>
              <w:rPr/>
            </w:pPr>
          </w:p>
        </w:tc>
        <w:tc>
          <w:tcPr>
            <w:tcW w:type="pct" w:w="560"/>
            <w:tcBorders/>
          </w:tcPr>
          <w:p>
            <w:pPr>
              <w:pStyle w:val="BodyText"/>
              <w:keepLines/>
              <w:spacing/>
              <w:jc w:val="center"/>
              <w:rPr/>
            </w:pPr>
          </w:p>
        </w:tc>
        <w:tc>
          <w:tcPr>
            <w:tcW w:type="pct" w:w="560"/>
            <w:tcBorders/>
          </w:tcPr>
          <w:p>
            <w:pPr>
              <w:pStyle w:val="BodyText"/>
              <w:keepLines/>
              <w:spacing/>
              <w:jc w:val="center"/>
              <w:rPr/>
            </w:pPr>
          </w:p>
        </w:tc>
        <w:tc>
          <w:tcPr>
            <w:tcW w:type="pct" w:w="499"/>
            <w:tcBorders/>
          </w:tcPr>
          <w:p>
            <w:pPr>
              <w:pStyle w:val="BodyText"/>
              <w:keepLines/>
              <w:spacing/>
              <w:jc w:val="center"/>
              <w:rPr/>
            </w:pPr>
          </w:p>
        </w:tc>
        <w:tc>
          <w:tcPr>
            <w:tcW w:type="pct" w:w="508"/>
            <w:tcBorders/>
          </w:tcPr>
          <w:p>
            <w:pPr>
              <w:pStyle w:val="BodyText"/>
              <w:keepLines/>
              <w:spacing/>
              <w:jc w:val="center"/>
              <w:rPr/>
            </w:pPr>
            <w:r>
              <w:rPr/>
              <w:t xml:space="preserve">0-12</w:t>
            </w:r>
          </w:p>
        </w:tc>
      </w:tr>
      <w:tr>
        <w:trPr>
          <w:jc w:val="center"/>
        </w:trPr>
        <w:tc>
          <w:tcPr>
            <w:tcW w:type="pct" w:w="569"/>
            <w:tcBorders/>
          </w:tcPr>
          <w:p>
            <w:pPr>
              <w:pStyle w:val="BodyText"/>
              <w:keepLines/>
              <w:spacing/>
              <w:jc w:val="center"/>
              <w:rPr/>
            </w:pPr>
            <w:r>
              <w:rPr/>
              <w:t xml:space="preserve">ABC-2</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p>
        </w:tc>
        <w:tc>
          <w:tcPr>
            <w:tcW w:type="pct" w:w="509"/>
            <w:tcBorders/>
          </w:tcPr>
          <w:p>
            <w:pPr>
              <w:pStyle w:val="BodyText"/>
              <w:keepLines/>
              <w:spacing/>
              <w:jc w:val="center"/>
              <w:rPr/>
            </w:pPr>
          </w:p>
        </w:tc>
        <w:tc>
          <w:tcPr>
            <w:tcW w:type="pct" w:w="560"/>
            <w:tcBorders/>
          </w:tcPr>
          <w:p>
            <w:pPr>
              <w:pStyle w:val="BodyText"/>
              <w:keepLines/>
              <w:spacing/>
              <w:jc w:val="center"/>
              <w:rPr/>
            </w:pPr>
            <w:r>
              <w:rPr/>
              <w:t xml:space="preserve">55-90</w:t>
            </w:r>
          </w:p>
        </w:tc>
        <w:tc>
          <w:tcPr>
            <w:tcW w:type="pct" w:w="560"/>
            <w:tcBorders/>
          </w:tcPr>
          <w:p>
            <w:pPr>
              <w:pStyle w:val="BodyText"/>
              <w:keepLines/>
              <w:spacing/>
              <w:jc w:val="center"/>
              <w:rPr/>
            </w:pPr>
          </w:p>
        </w:tc>
        <w:tc>
          <w:tcPr>
            <w:tcW w:type="pct" w:w="499"/>
            <w:tcBorders/>
          </w:tcPr>
          <w:p>
            <w:pPr>
              <w:pStyle w:val="BodyText"/>
              <w:keepLines/>
              <w:spacing/>
              <w:jc w:val="center"/>
              <w:rPr/>
            </w:pPr>
          </w:p>
        </w:tc>
        <w:tc>
          <w:tcPr>
            <w:tcW w:type="pct" w:w="508"/>
            <w:tcBorders/>
          </w:tcPr>
          <w:p>
            <w:pPr>
              <w:pStyle w:val="BodyText"/>
              <w:keepLines/>
              <w:spacing/>
              <w:jc w:val="center"/>
              <w:rPr/>
            </w:pPr>
            <w:r>
              <w:rPr/>
              <w:t xml:space="preserve">0-12</w:t>
            </w:r>
          </w:p>
        </w:tc>
      </w:tr>
      <w:tr>
        <w:trPr>
          <w:jc w:val="center"/>
        </w:trPr>
        <w:tc>
          <w:tcPr>
            <w:tcW w:type="pct" w:w="569"/>
            <w:tcBorders/>
          </w:tcPr>
          <w:p>
            <w:pPr>
              <w:pStyle w:val="BodyText"/>
              <w:keepLines/>
              <w:spacing/>
              <w:jc w:val="center"/>
              <w:rPr/>
            </w:pPr>
            <w:r>
              <w:rPr/>
              <w:t xml:space="preserve">ABC-3</w:t>
            </w:r>
            <w:r>
              <w:rPr>
                <w:vertAlign w:val="superscript"/>
              </w:rPr>
              <w:t xml:space="preserve">3</w:t>
            </w:r>
          </w:p>
        </w:tc>
        <w:tc>
          <w:tcPr>
            <w:tcW w:type="pct" w:w="562"/>
            <w:tcBorders/>
          </w:tcPr>
          <w:p>
            <w:pPr>
              <w:pStyle w:val="BodyText"/>
              <w:keepLines/>
              <w:spacing/>
              <w:jc w:val="center"/>
              <w:rPr/>
            </w:pPr>
            <w:r>
              <w:rPr/>
              <w:t xml:space="preserve">70-100</w:t>
            </w:r>
          </w:p>
        </w:tc>
        <w:tc>
          <w:tcPr>
            <w:tcW w:type="pct" w:w="622"/>
            <w:tcBorders/>
          </w:tcPr>
          <w:p>
            <w:pPr>
              <w:pStyle w:val="BodyText"/>
              <w:keepLines/>
              <w:spacing/>
              <w:jc w:val="center"/>
              <w:rPr/>
            </w:pPr>
          </w:p>
        </w:tc>
        <w:tc>
          <w:tcPr>
            <w:tcW w:type="pct" w:w="612"/>
            <w:tcBorders/>
          </w:tcPr>
          <w:p>
            <w:pPr>
              <w:pStyle w:val="BodyText"/>
              <w:keepLines/>
              <w:spacing/>
              <w:jc w:val="center"/>
              <w:rPr/>
            </w:pPr>
          </w:p>
        </w:tc>
        <w:tc>
          <w:tcPr>
            <w:tcW w:type="pct" w:w="509"/>
            <w:tcBorders/>
          </w:tcPr>
          <w:p>
            <w:pPr>
              <w:pStyle w:val="BodyText"/>
              <w:keepLines/>
              <w:spacing/>
              <w:jc w:val="center"/>
              <w:rPr/>
            </w:pPr>
            <w:r>
              <w:rPr/>
              <w:t xml:space="preserve">30-70</w:t>
            </w:r>
          </w:p>
        </w:tc>
        <w:tc>
          <w:tcPr>
            <w:tcW w:type="pct" w:w="560"/>
            <w:tcBorders/>
          </w:tcPr>
          <w:p>
            <w:pPr>
              <w:pStyle w:val="BodyText"/>
              <w:keepLines/>
              <w:spacing/>
              <w:jc w:val="center"/>
              <w:rPr/>
            </w:pPr>
            <w:r>
              <w:rPr/>
              <w:t xml:space="preserve">20-60</w:t>
            </w:r>
          </w:p>
        </w:tc>
        <w:tc>
          <w:tcPr>
            <w:tcW w:type="pct" w:w="560"/>
            <w:tcBorders/>
          </w:tcPr>
          <w:p>
            <w:pPr>
              <w:pStyle w:val="BodyText"/>
              <w:keepLines/>
              <w:spacing/>
              <w:jc w:val="center"/>
              <w:rPr/>
            </w:pPr>
            <w:r>
              <w:rPr/>
              <w:t xml:space="preserve">10-40</w:t>
            </w:r>
          </w:p>
        </w:tc>
        <w:tc>
          <w:tcPr>
            <w:tcW w:type="pct" w:w="499"/>
            <w:tcBorders/>
          </w:tcPr>
          <w:p>
            <w:pPr>
              <w:pStyle w:val="BodyText"/>
              <w:keepLines/>
              <w:spacing/>
              <w:jc w:val="center"/>
              <w:rPr/>
            </w:pPr>
          </w:p>
        </w:tc>
        <w:tc>
          <w:tcPr>
            <w:tcW w:type="pct" w:w="508"/>
            <w:tcBorders/>
          </w:tcPr>
          <w:p>
            <w:pPr>
              <w:pStyle w:val="BodyText"/>
              <w:keepLines/>
              <w:spacing/>
              <w:jc w:val="center"/>
              <w:rPr/>
            </w:pPr>
            <w:r>
              <w:rPr/>
              <w:t xml:space="preserve">2-10</w:t>
            </w:r>
          </w:p>
        </w:tc>
      </w:tr>
      <w:tr>
        <w:trPr>
          <w:jc w:val="center"/>
        </w:trPr>
        <w:tc>
          <w:tcPr>
            <w:tcW w:type="pct" w:w="569"/>
            <w:tcBorders/>
          </w:tcPr>
          <w:p>
            <w:pPr>
              <w:pStyle w:val="BodyText"/>
              <w:keepLines/>
              <w:spacing/>
              <w:jc w:val="center"/>
              <w:rPr/>
            </w:pPr>
            <w:r>
              <w:rPr/>
              <w:t xml:space="preserve">FC-2</w:t>
            </w:r>
            <w:r>
              <w:rPr>
                <w:vertAlign w:val="superscript"/>
              </w:rPr>
              <w:t xml:space="preserve">4</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r>
              <w:rPr/>
              <w:t xml:space="preserve">85-100</w:t>
            </w:r>
          </w:p>
        </w:tc>
        <w:tc>
          <w:tcPr>
            <w:tcW w:type="pct" w:w="509"/>
            <w:tcBorders/>
          </w:tcPr>
          <w:p>
            <w:pPr>
              <w:pStyle w:val="BodyText"/>
              <w:keepLines/>
              <w:spacing/>
              <w:jc w:val="center"/>
              <w:rPr/>
            </w:pPr>
            <w:r>
              <w:rPr/>
              <w:t xml:space="preserve">10-40</w:t>
            </w:r>
          </w:p>
        </w:tc>
        <w:tc>
          <w:tcPr>
            <w:tcW w:type="pct" w:w="560"/>
            <w:tcBorders/>
          </w:tcPr>
          <w:p>
            <w:pPr>
              <w:pStyle w:val="BodyText"/>
              <w:keepLines/>
              <w:spacing/>
              <w:jc w:val="center"/>
              <w:rPr/>
            </w:pPr>
            <w:r>
              <w:rPr/>
              <w:t xml:space="preserve">4-12</w:t>
            </w:r>
          </w:p>
        </w:tc>
        <w:tc>
          <w:tcPr>
            <w:tcW w:type="pct" w:w="560"/>
            <w:tcBorders/>
          </w:tcPr>
          <w:p>
            <w:pPr>
              <w:pStyle w:val="BodyText"/>
              <w:keepLines/>
              <w:spacing/>
              <w:jc w:val="center"/>
              <w:rPr/>
            </w:pPr>
          </w:p>
        </w:tc>
        <w:tc>
          <w:tcPr>
            <w:tcW w:type="pct" w:w="499"/>
            <w:tcBorders/>
          </w:tcPr>
          <w:p>
            <w:pPr>
              <w:pStyle w:val="BodyText"/>
              <w:keepLines/>
              <w:spacing/>
              <w:jc w:val="center"/>
              <w:rPr/>
            </w:pPr>
          </w:p>
        </w:tc>
        <w:tc>
          <w:tcPr>
            <w:tcW w:type="pct" w:w="508"/>
            <w:tcBorders/>
          </w:tcPr>
          <w:p>
            <w:pPr>
              <w:pStyle w:val="BodyText"/>
              <w:keepLines/>
              <w:spacing/>
              <w:jc w:val="center"/>
              <w:rPr/>
            </w:pPr>
            <w:r>
              <w:rPr/>
              <w:t xml:space="preserve">2-5</w:t>
            </w:r>
          </w:p>
        </w:tc>
      </w:tr>
      <w:tr>
        <w:trPr>
          <w:jc w:val="center"/>
        </w:trPr>
        <w:tc>
          <w:tcPr>
            <w:tcW w:type="pct" w:w="569"/>
            <w:tcBorders/>
          </w:tcPr>
          <w:p>
            <w:pPr>
              <w:pStyle w:val="BodyText"/>
              <w:keepLines/>
              <w:spacing/>
              <w:jc w:val="center"/>
              <w:rPr/>
            </w:pPr>
            <w:r>
              <w:rPr/>
              <w:t xml:space="preserve">FC-3</w:t>
            </w:r>
            <w:r>
              <w:rPr>
                <w:vertAlign w:val="superscript"/>
              </w:rPr>
              <w:t xml:space="preserve">5</w:t>
            </w:r>
          </w:p>
        </w:tc>
        <w:tc>
          <w:tcPr>
            <w:tcW w:type="pct" w:w="562"/>
            <w:tcBorders/>
          </w:tcPr>
          <w:p>
            <w:pPr>
              <w:pStyle w:val="BodyText"/>
              <w:keepLines/>
              <w:spacing/>
              <w:jc w:val="center"/>
              <w:rPr/>
            </w:pPr>
          </w:p>
        </w:tc>
        <w:tc>
          <w:tcPr>
            <w:tcW w:type="pct" w:w="622"/>
            <w:tcBorders/>
          </w:tcPr>
          <w:p>
            <w:pPr>
              <w:pStyle w:val="BodyText"/>
              <w:keepLines/>
              <w:spacing/>
              <w:jc w:val="center"/>
              <w:rPr/>
            </w:pPr>
            <w:r>
              <w:rPr/>
              <w:t xml:space="preserve">100</w:t>
            </w:r>
          </w:p>
        </w:tc>
        <w:tc>
          <w:tcPr>
            <w:tcW w:type="pct" w:w="612"/>
            <w:tcBorders/>
          </w:tcPr>
          <w:p>
            <w:pPr>
              <w:pStyle w:val="BodyText"/>
              <w:keepLines/>
              <w:spacing/>
              <w:jc w:val="center"/>
              <w:rPr/>
            </w:pPr>
            <w:r>
              <w:rPr/>
              <w:t xml:space="preserve">88-98</w:t>
            </w:r>
          </w:p>
        </w:tc>
        <w:tc>
          <w:tcPr>
            <w:tcW w:type="pct" w:w="509"/>
            <w:tcBorders/>
          </w:tcPr>
          <w:p>
            <w:pPr>
              <w:pStyle w:val="BodyText"/>
              <w:keepLines/>
              <w:spacing/>
              <w:jc w:val="center"/>
              <w:rPr/>
            </w:pPr>
            <w:r>
              <w:rPr/>
              <w:t xml:space="preserve">60-90</w:t>
            </w:r>
          </w:p>
        </w:tc>
        <w:tc>
          <w:tcPr>
            <w:tcW w:type="pct" w:w="560"/>
            <w:tcBorders/>
          </w:tcPr>
          <w:p>
            <w:pPr>
              <w:pStyle w:val="BodyText"/>
              <w:keepLines/>
              <w:spacing/>
              <w:jc w:val="center"/>
              <w:rPr/>
            </w:pPr>
            <w:r>
              <w:rPr/>
              <w:t xml:space="preserve">40-70</w:t>
            </w:r>
          </w:p>
        </w:tc>
        <w:tc>
          <w:tcPr>
            <w:tcW w:type="pct" w:w="560"/>
            <w:tcBorders/>
          </w:tcPr>
          <w:p>
            <w:pPr>
              <w:pStyle w:val="BodyText"/>
              <w:keepLines/>
              <w:spacing/>
              <w:jc w:val="center"/>
              <w:rPr/>
            </w:pPr>
            <w:r>
              <w:rPr/>
              <w:t xml:space="preserve">20-45</w:t>
            </w:r>
          </w:p>
        </w:tc>
        <w:tc>
          <w:tcPr>
            <w:tcW w:type="pct" w:w="499"/>
            <w:tcBorders/>
          </w:tcPr>
          <w:p>
            <w:pPr>
              <w:pStyle w:val="BodyText"/>
              <w:keepLines/>
              <w:spacing/>
              <w:jc w:val="center"/>
              <w:rPr/>
            </w:pPr>
            <w:r>
              <w:rPr/>
              <w:t xml:space="preserve">10-30</w:t>
            </w:r>
          </w:p>
        </w:tc>
        <w:tc>
          <w:tcPr>
            <w:tcW w:type="pct" w:w="508"/>
            <w:tcBorders/>
          </w:tcPr>
          <w:p>
            <w:pPr>
              <w:pStyle w:val="BodyText"/>
              <w:keepLines/>
              <w:spacing/>
              <w:jc w:val="center"/>
              <w:rPr/>
            </w:pPr>
            <w:r>
              <w:rPr/>
              <w:t xml:space="preserve">2-6</w:t>
            </w:r>
          </w:p>
        </w:tc>
      </w:tr>
      <w:tr>
        <w:trPr>
          <w:jc w:val="center"/>
        </w:trPr>
        <w:tc>
          <w:tcPr>
            <w:tcW w:type="pct" w:w="5000"/>
            <w:gridSpan w:val="9"/>
            <w:tcBorders/>
          </w:tcPr>
          <w:p>
            <w:pPr>
              <w:pStyle w:val="BodyText"/>
              <w:keepLines/>
              <w:spacing/>
              <w:rPr>
                <w:sz w:val="18"/>
                <w:szCs w:val="18"/>
              </w:rPr>
            </w:pPr>
            <w:r>
              <w:rPr>
                <w:sz w:val="18"/>
                <w:szCs w:val="18"/>
                <w:vertAlign w:val="superscript"/>
              </w:rPr>
              <w:t xml:space="preserve">1</w:t>
            </w:r>
            <w:r>
              <w:rPr>
                <w:sz w:val="18"/>
                <w:szCs w:val="18"/>
              </w:rPr>
              <w:t xml:space="preserve"> In inches [mm] or sieves [μm].</w:t>
            </w:r>
          </w:p>
          <w:p>
            <w:pPr>
              <w:pStyle w:val="BodyText"/>
              <w:keepLines/>
              <w:spacing/>
              <w:rPr>
                <w:sz w:val="18"/>
                <w:szCs w:val="18"/>
              </w:rPr>
            </w:pPr>
            <w:r>
              <w:rPr>
                <w:sz w:val="18"/>
                <w:szCs w:val="18"/>
                <w:vertAlign w:val="superscript"/>
              </w:rPr>
              <w:t xml:space="preserve">2</w:t>
            </w:r>
            <w:r>
              <w:rPr>
                <w:sz w:val="18"/>
                <w:szCs w:val="18"/>
              </w:rPr>
              <w:t xml:space="preserve"> 100% passing 1 1/4 inch [31.5 mm] sieve and 94 to 100% passing 1 inch [25.0 mm] sieve.</w:t>
            </w:r>
          </w:p>
          <w:p>
            <w:pPr>
              <w:pStyle w:val="BodyText"/>
              <w:keepLines/>
              <w:spacing/>
              <w:rPr>
                <w:sz w:val="18"/>
                <w:szCs w:val="18"/>
              </w:rPr>
            </w:pPr>
            <w:r>
              <w:rPr>
                <w:sz w:val="18"/>
                <w:szCs w:val="18"/>
                <w:vertAlign w:val="superscript"/>
              </w:rPr>
              <w:t xml:space="preserve">3</w:t>
            </w:r>
            <w:r>
              <w:rPr>
                <w:sz w:val="18"/>
                <w:szCs w:val="18"/>
              </w:rPr>
              <w:t xml:space="preserve"> 100% passing 1 1/2 inch [37.5 mm] sieve.</w:t>
            </w:r>
          </w:p>
          <w:p>
            <w:pPr>
              <w:pStyle w:val="BodyText"/>
              <w:keepLines/>
              <w:spacing/>
              <w:rPr>
                <w:sz w:val="18"/>
                <w:szCs w:val="18"/>
              </w:rPr>
            </w:pPr>
            <w:r>
              <w:rPr>
                <w:sz w:val="18"/>
                <w:szCs w:val="18"/>
                <w:vertAlign w:val="superscript"/>
              </w:rPr>
              <w:t xml:space="preserve">4</w:t>
            </w:r>
            <w:r>
              <w:rPr>
                <w:sz w:val="18"/>
                <w:szCs w:val="18"/>
              </w:rPr>
              <w:t xml:space="preserve"> The Engineer may increase the design range for the No. 10 [2.00 mm] sieve for lightweight aggregates.</w:t>
            </w:r>
          </w:p>
          <w:p>
            <w:pPr>
              <w:pStyle w:val="BodyText"/>
              <w:keepLines/>
              <w:spacing/>
              <w:rPr>
                <w:sz w:val="18"/>
              </w:rPr>
            </w:pPr>
            <w:r>
              <w:rPr>
                <w:sz w:val="18"/>
                <w:szCs w:val="18"/>
                <w:vertAlign w:val="superscript"/>
              </w:rPr>
              <w:t xml:space="preserve">5</w:t>
            </w:r>
            <w:r>
              <w:rPr>
                <w:sz w:val="18"/>
                <w:szCs w:val="18"/>
              </w:rPr>
              <w:t xml:space="preserve"> The Engineer may retain up to 1% on the maximum sieve size.</w:t>
            </w:r>
          </w:p>
        </w:tc>
      </w:tr>
    </w:tbl>
    <w:p>
      <w:pPr>
        <w:pStyle w:val="BodyText"/>
        <w:spacing/>
        <w:rPr/>
      </w:pPr>
    </w:p>
    <w:tbl>
      <w:tblPr>
        <w:tblW w:w="5000" w:type="pct"/>
        <w:jc w:val="lef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712"/>
        <w:gridCol w:w="1496"/>
        <w:gridCol w:w="753"/>
        <w:gridCol w:w="1096"/>
        <w:gridCol w:w="757"/>
        <w:gridCol w:w="2216"/>
        <w:gridCol w:w="2330"/>
      </w:tblGrid>
      <w:tr>
        <w:trPr>
          <w:hidden/>
          <w:cantSplit/>
          <w:tblHeader/>
          <w:jc w:val="left"/>
        </w:trPr>
        <w:tc>
          <w:tcPr>
            <w:tcW w:type="pct" w:w="5000"/>
            <w:gridSpan w:val="7"/>
            <w:tcBorders/>
            <w:vAlign w:val="center"/>
          </w:tcPr>
          <w:p>
            <w:pPr>
              <w:pStyle w:val="BodyText"/>
              <w:keepLines/>
              <w:spacing/>
              <w:jc w:val="center"/>
              <w:rPr/>
            </w:pPr>
            <w:r>
              <w:rPr>
                <w:vanish/>
              </w:rPr>
              <w:br w:type="page"/>
            </w:r>
            <w:r>
              <w:rPr/>
              <w:t xml:space="preserve">Table 331-2 Non SI Units</w:t>
            </w:r>
          </w:p>
          <w:p>
            <w:pPr>
              <w:pStyle w:val="BodyText"/>
              <w:keepLines/>
              <w:spacing/>
              <w:jc w:val="center"/>
              <w:rPr/>
            </w:pPr>
            <w:r>
              <w:rPr/>
              <w:t xml:space="preserve">Marshall Design Properties For Bituminous Concrete Mixes</w:t>
            </w:r>
          </w:p>
        </w:tc>
      </w:tr>
      <w:tr>
        <w:trPr>
          <w:cantSplit/>
          <w:tblHeader/>
          <w:jc w:val="left"/>
        </w:trPr>
        <w:tc>
          <w:tcPr>
            <w:tcW w:type="pct" w:w="368"/>
            <w:tcBorders/>
            <w:vAlign w:val="center"/>
          </w:tcPr>
          <w:p>
            <w:pPr>
              <w:pStyle w:val="BodyText"/>
              <w:keepLines/>
              <w:spacing/>
              <w:jc w:val="center"/>
              <w:rPr/>
            </w:pPr>
            <w:r>
              <w:rPr/>
              <w:t xml:space="preserve">Mix Type</w:t>
            </w:r>
          </w:p>
        </w:tc>
        <w:tc>
          <w:tcPr>
            <w:tcW w:type="pct" w:w="808"/>
            <w:tcBorders/>
            <w:vAlign w:val="center"/>
          </w:tcPr>
          <w:p>
            <w:pPr>
              <w:pStyle w:val="BodyText"/>
              <w:keepLines/>
              <w:spacing/>
              <w:jc w:val="center"/>
              <w:rPr/>
            </w:pPr>
            <w:r>
              <w:rPr/>
              <w:t xml:space="preserve">Minimum Marshall Stability</w:t>
            </w:r>
          </w:p>
          <w:p>
            <w:pPr>
              <w:pStyle w:val="BodyText"/>
              <w:keepLines/>
              <w:spacing/>
              <w:jc w:val="center"/>
              <w:rPr/>
            </w:pPr>
            <w:r>
              <w:rPr/>
              <w:t xml:space="preserve">(lbs.)</w:t>
            </w:r>
          </w:p>
        </w:tc>
        <w:tc>
          <w:tcPr>
            <w:tcW w:type="pct" w:w="370"/>
            <w:tcBorders/>
            <w:vAlign w:val="center"/>
          </w:tcPr>
          <w:p>
            <w:pPr>
              <w:pStyle w:val="BodyText"/>
              <w:keepLines/>
              <w:spacing/>
              <w:jc w:val="center"/>
              <w:rPr/>
            </w:pPr>
            <w:r>
              <w:rPr/>
              <w:t xml:space="preserve">Flow**</w:t>
            </w:r>
          </w:p>
          <w:p>
            <w:pPr>
              <w:pStyle w:val="BodyText"/>
              <w:keepLines/>
              <w:spacing/>
              <w:jc w:val="center"/>
              <w:rPr/>
            </w:pPr>
            <w:r>
              <w:rPr/>
              <w:t xml:space="preserve">(0.01 in.)</w:t>
            </w:r>
          </w:p>
        </w:tc>
        <w:tc>
          <w:tcPr>
            <w:tcW w:type="pct" w:w="595"/>
            <w:tcBorders/>
            <w:vAlign w:val="center"/>
          </w:tcPr>
          <w:p>
            <w:pPr>
              <w:pStyle w:val="BodyText"/>
              <w:keepLines/>
              <w:spacing/>
              <w:jc w:val="center"/>
              <w:rPr/>
            </w:pPr>
            <w:r>
              <w:rPr/>
              <w:t xml:space="preserve">Minimum VMA (%)</w:t>
            </w:r>
          </w:p>
        </w:tc>
        <w:tc>
          <w:tcPr>
            <w:tcW w:type="pct" w:w="413"/>
            <w:tcBorders/>
            <w:vAlign w:val="center"/>
          </w:tcPr>
          <w:p>
            <w:pPr>
              <w:pStyle w:val="BodyText"/>
              <w:keepLines/>
              <w:spacing/>
              <w:jc w:val="center"/>
              <w:rPr/>
            </w:pPr>
            <w:r>
              <w:rPr/>
              <w:t xml:space="preserve">Air Voids (%)</w:t>
            </w:r>
          </w:p>
        </w:tc>
        <w:tc>
          <w:tcPr>
            <w:tcW w:type="pct" w:w="1193"/>
            <w:tcBorders/>
            <w:vAlign w:val="center"/>
          </w:tcPr>
          <w:p>
            <w:pPr>
              <w:pStyle w:val="BodyText"/>
              <w:keepLines/>
              <w:spacing/>
              <w:jc w:val="center"/>
              <w:rPr/>
            </w:pPr>
            <w:r>
              <w:rPr/>
              <w:t xml:space="preserve">Minimum Effective Asphalt Content (%)</w:t>
            </w:r>
          </w:p>
        </w:tc>
        <w:tc>
          <w:tcPr>
            <w:tcW w:type="pct" w:w="1253"/>
            <w:tcBorders/>
            <w:vAlign w:val="center"/>
          </w:tcPr>
          <w:p>
            <w:pPr>
              <w:pStyle w:val="BodyText"/>
              <w:keepLines/>
              <w:spacing/>
              <w:jc w:val="center"/>
              <w:rPr>
                <w:szCs w:val="22"/>
              </w:rPr>
            </w:pPr>
            <w:r>
              <w:rPr/>
              <w:t xml:space="preserve">VFA Voids Filled with Asphalt (%)</w:t>
            </w:r>
          </w:p>
        </w:tc>
      </w:tr>
      <w:tr>
        <w:trPr>
          <w:cantSplit/>
          <w:jc w:val="left"/>
        </w:trPr>
        <w:tc>
          <w:tcPr>
            <w:tcW w:type="pct" w:w="368"/>
            <w:tcBorders/>
            <w:vAlign w:val="center"/>
          </w:tcPr>
          <w:p>
            <w:pPr>
              <w:pStyle w:val="BodyText"/>
              <w:keepLines/>
              <w:spacing/>
              <w:jc w:val="center"/>
              <w:rPr>
                <w:szCs w:val="22"/>
              </w:rPr>
            </w:pPr>
            <w:r>
              <w:rPr>
                <w:szCs w:val="22"/>
              </w:rPr>
              <w:t xml:space="preserve">S-I</w:t>
            </w:r>
          </w:p>
        </w:tc>
        <w:tc>
          <w:tcPr>
            <w:tcW w:type="pct" w:w="808"/>
            <w:tcBorders/>
            <w:vAlign w:val="center"/>
          </w:tcPr>
          <w:p>
            <w:pPr>
              <w:pStyle w:val="BodyText"/>
              <w:keepLines/>
              <w:spacing/>
              <w:jc w:val="center"/>
              <w:rPr>
                <w:szCs w:val="22"/>
              </w:rPr>
            </w:pPr>
            <w:r>
              <w:rPr>
                <w:szCs w:val="22"/>
              </w:rPr>
              <w:t xml:space="preserve">1,500*</w:t>
            </w:r>
          </w:p>
        </w:tc>
        <w:tc>
          <w:tcPr>
            <w:tcW w:type="pct" w:w="370"/>
            <w:tcBorders/>
            <w:vAlign w:val="center"/>
          </w:tcPr>
          <w:p>
            <w:pPr>
              <w:pStyle w:val="BodyText"/>
              <w:keepLines/>
              <w:spacing/>
              <w:jc w:val="center"/>
              <w:rPr>
                <w:szCs w:val="22"/>
              </w:rPr>
            </w:pPr>
            <w:r>
              <w:rPr>
                <w:szCs w:val="22"/>
              </w:rPr>
              <w:t xml:space="preserve">8-13</w:t>
            </w:r>
          </w:p>
        </w:tc>
        <w:tc>
          <w:tcPr>
            <w:tcW w:type="pct" w:w="595"/>
            <w:tcBorders/>
            <w:vAlign w:val="center"/>
          </w:tcPr>
          <w:p>
            <w:pPr>
              <w:pStyle w:val="BodyText"/>
              <w:keepLines/>
              <w:spacing/>
              <w:jc w:val="center"/>
              <w:rPr>
                <w:szCs w:val="22"/>
              </w:rPr>
            </w:pPr>
            <w:r>
              <w:rPr>
                <w:szCs w:val="22"/>
              </w:rPr>
              <w:t xml:space="preserve">14.5</w:t>
            </w:r>
          </w:p>
        </w:tc>
        <w:tc>
          <w:tcPr>
            <w:tcW w:type="pct" w:w="413"/>
            <w:tcBorders/>
            <w:vAlign w:val="center"/>
          </w:tcPr>
          <w:p>
            <w:pPr>
              <w:pStyle w:val="BodyText"/>
              <w:keepLines/>
              <w:spacing/>
              <w:jc w:val="center"/>
              <w:rPr>
                <w:szCs w:val="22"/>
              </w:rPr>
            </w:pPr>
            <w:r>
              <w:rPr>
                <w:szCs w:val="22"/>
              </w:rPr>
              <w:t xml:space="preserve">4-5</w:t>
            </w:r>
          </w:p>
        </w:tc>
        <w:tc>
          <w:tcPr>
            <w:tcW w:type="pct" w:w="1193"/>
            <w:tcBorders/>
            <w:vAlign w:val="center"/>
          </w:tcPr>
          <w:p>
            <w:pPr>
              <w:pStyle w:val="BodyText"/>
              <w:keepLines/>
              <w:spacing/>
              <w:jc w:val="center"/>
              <w:rPr>
                <w:szCs w:val="22"/>
              </w:rPr>
            </w:pPr>
            <w:r>
              <w:rPr>
                <w:szCs w:val="22"/>
              </w:rPr>
              <w:t xml:space="preserve">***</w:t>
            </w:r>
          </w:p>
        </w:tc>
        <w:tc>
          <w:tcPr>
            <w:tcW w:type="pct" w:w="1253"/>
            <w:tcBorders/>
            <w:vAlign w:val="center"/>
          </w:tcPr>
          <w:p>
            <w:pPr>
              <w:pStyle w:val="BodyText"/>
              <w:keepLines/>
              <w:spacing/>
              <w:jc w:val="center"/>
              <w:rPr>
                <w:szCs w:val="22"/>
              </w:rPr>
            </w:pPr>
            <w:r>
              <w:rPr>
                <w:szCs w:val="22"/>
              </w:rPr>
              <w:t xml:space="preserve">65-75</w:t>
            </w:r>
          </w:p>
        </w:tc>
      </w:tr>
      <w:tr>
        <w:trPr>
          <w:cantSplit/>
          <w:jc w:val="left"/>
        </w:trPr>
        <w:tc>
          <w:tcPr>
            <w:tcW w:type="pct" w:w="368"/>
            <w:tcBorders/>
            <w:vAlign w:val="center"/>
          </w:tcPr>
          <w:p>
            <w:pPr>
              <w:pStyle w:val="BodyText"/>
              <w:keepLines/>
              <w:spacing/>
              <w:jc w:val="center"/>
              <w:rPr>
                <w:szCs w:val="22"/>
              </w:rPr>
            </w:pPr>
            <w:r>
              <w:rPr>
                <w:szCs w:val="22"/>
              </w:rPr>
              <w:t xml:space="preserve">S-II</w:t>
            </w:r>
          </w:p>
        </w:tc>
        <w:tc>
          <w:tcPr>
            <w:tcW w:type="pct" w:w="808"/>
            <w:tcBorders/>
            <w:vAlign w:val="center"/>
          </w:tcPr>
          <w:p>
            <w:pPr>
              <w:pStyle w:val="BodyText"/>
              <w:keepLines/>
              <w:spacing/>
              <w:jc w:val="center"/>
              <w:rPr>
                <w:szCs w:val="22"/>
              </w:rPr>
            </w:pPr>
            <w:r>
              <w:rPr>
                <w:szCs w:val="22"/>
              </w:rPr>
              <w:t xml:space="preserve">1,500*</w:t>
            </w:r>
          </w:p>
        </w:tc>
        <w:tc>
          <w:tcPr>
            <w:tcW w:type="pct" w:w="370"/>
            <w:tcBorders/>
            <w:vAlign w:val="center"/>
          </w:tcPr>
          <w:p>
            <w:pPr>
              <w:pStyle w:val="BodyText"/>
              <w:keepLines/>
              <w:spacing/>
              <w:jc w:val="center"/>
              <w:rPr>
                <w:szCs w:val="22"/>
              </w:rPr>
            </w:pPr>
            <w:r>
              <w:rPr>
                <w:szCs w:val="22"/>
              </w:rPr>
              <w:t xml:space="preserve">8-13</w:t>
            </w:r>
          </w:p>
        </w:tc>
        <w:tc>
          <w:tcPr>
            <w:tcW w:type="pct" w:w="595"/>
            <w:tcBorders/>
            <w:vAlign w:val="center"/>
          </w:tcPr>
          <w:p>
            <w:pPr>
              <w:pStyle w:val="BodyText"/>
              <w:keepLines/>
              <w:spacing/>
              <w:jc w:val="center"/>
              <w:rPr>
                <w:szCs w:val="22"/>
              </w:rPr>
            </w:pPr>
            <w:r>
              <w:rPr>
                <w:szCs w:val="22"/>
              </w:rPr>
              <w:t xml:space="preserve">13.5</w:t>
            </w:r>
          </w:p>
        </w:tc>
        <w:tc>
          <w:tcPr>
            <w:tcW w:type="pct" w:w="413"/>
            <w:tcBorders/>
            <w:vAlign w:val="center"/>
          </w:tcPr>
          <w:p>
            <w:pPr>
              <w:pStyle w:val="BodyText"/>
              <w:keepLines/>
              <w:spacing/>
              <w:jc w:val="center"/>
              <w:rPr>
                <w:szCs w:val="22"/>
              </w:rPr>
            </w:pPr>
            <w:r>
              <w:rPr>
                <w:szCs w:val="22"/>
              </w:rPr>
              <w:t xml:space="preserve">4-5</w:t>
            </w:r>
          </w:p>
        </w:tc>
        <w:tc>
          <w:tcPr>
            <w:tcW w:type="pct" w:w="1193"/>
            <w:tcBorders/>
            <w:vAlign w:val="center"/>
          </w:tcPr>
          <w:p>
            <w:pPr>
              <w:pStyle w:val="BodyText"/>
              <w:keepLines/>
              <w:spacing/>
              <w:jc w:val="center"/>
              <w:rPr>
                <w:szCs w:val="22"/>
              </w:rPr>
            </w:pPr>
            <w:r>
              <w:rPr>
                <w:szCs w:val="22"/>
              </w:rPr>
              <w:t xml:space="preserve">***</w:t>
            </w:r>
          </w:p>
        </w:tc>
        <w:tc>
          <w:tcPr>
            <w:tcW w:type="pct" w:w="1253"/>
            <w:tcBorders/>
            <w:vAlign w:val="center"/>
          </w:tcPr>
          <w:p>
            <w:pPr>
              <w:pStyle w:val="BodyText"/>
              <w:keepLines/>
              <w:spacing/>
              <w:jc w:val="center"/>
              <w:rPr>
                <w:szCs w:val="22"/>
              </w:rPr>
            </w:pPr>
            <w:r>
              <w:rPr>
                <w:szCs w:val="22"/>
              </w:rPr>
              <w:t xml:space="preserve">65-75</w:t>
            </w:r>
          </w:p>
        </w:tc>
      </w:tr>
      <w:tr>
        <w:trPr>
          <w:cantSplit/>
          <w:jc w:val="left"/>
        </w:trPr>
        <w:tc>
          <w:tcPr>
            <w:tcW w:type="pct" w:w="368"/>
            <w:tcBorders/>
            <w:vAlign w:val="center"/>
          </w:tcPr>
          <w:p>
            <w:pPr>
              <w:pStyle w:val="BodyText"/>
              <w:keepLines/>
              <w:spacing/>
              <w:jc w:val="center"/>
              <w:rPr>
                <w:szCs w:val="22"/>
              </w:rPr>
            </w:pPr>
            <w:r>
              <w:rPr>
                <w:szCs w:val="22"/>
              </w:rPr>
              <w:t xml:space="preserve">S-III</w:t>
            </w:r>
          </w:p>
        </w:tc>
        <w:tc>
          <w:tcPr>
            <w:tcW w:type="pct" w:w="808"/>
            <w:tcBorders/>
            <w:vAlign w:val="center"/>
          </w:tcPr>
          <w:p>
            <w:pPr>
              <w:pStyle w:val="BodyText"/>
              <w:keepLines/>
              <w:spacing/>
              <w:jc w:val="center"/>
              <w:rPr>
                <w:szCs w:val="22"/>
              </w:rPr>
            </w:pPr>
            <w:r>
              <w:rPr>
                <w:szCs w:val="22"/>
              </w:rPr>
              <w:t xml:space="preserve">1,500*</w:t>
            </w:r>
          </w:p>
        </w:tc>
        <w:tc>
          <w:tcPr>
            <w:tcW w:type="pct" w:w="370"/>
            <w:tcBorders/>
            <w:vAlign w:val="center"/>
          </w:tcPr>
          <w:p>
            <w:pPr>
              <w:pStyle w:val="BodyText"/>
              <w:keepLines/>
              <w:spacing/>
              <w:jc w:val="center"/>
              <w:rPr>
                <w:szCs w:val="22"/>
              </w:rPr>
            </w:pPr>
            <w:r>
              <w:rPr>
                <w:szCs w:val="22"/>
              </w:rPr>
              <w:t xml:space="preserve">8-13</w:t>
            </w:r>
          </w:p>
        </w:tc>
        <w:tc>
          <w:tcPr>
            <w:tcW w:type="pct" w:w="595"/>
            <w:tcBorders/>
            <w:vAlign w:val="center"/>
          </w:tcPr>
          <w:p>
            <w:pPr>
              <w:pStyle w:val="BodyText"/>
              <w:keepLines/>
              <w:spacing/>
              <w:jc w:val="center"/>
              <w:rPr>
                <w:szCs w:val="22"/>
              </w:rPr>
            </w:pPr>
            <w:r>
              <w:rPr>
                <w:szCs w:val="22"/>
              </w:rPr>
              <w:t xml:space="preserve">15.5</w:t>
            </w:r>
          </w:p>
        </w:tc>
        <w:tc>
          <w:tcPr>
            <w:tcW w:type="pct" w:w="413"/>
            <w:tcBorders/>
            <w:vAlign w:val="center"/>
          </w:tcPr>
          <w:p>
            <w:pPr>
              <w:pStyle w:val="BodyText"/>
              <w:keepLines/>
              <w:spacing/>
              <w:jc w:val="center"/>
              <w:rPr>
                <w:szCs w:val="22"/>
              </w:rPr>
            </w:pPr>
            <w:r>
              <w:rPr>
                <w:szCs w:val="22"/>
              </w:rPr>
              <w:t xml:space="preserve">4-6</w:t>
            </w:r>
          </w:p>
        </w:tc>
        <w:tc>
          <w:tcPr>
            <w:tcW w:type="pct" w:w="1193"/>
            <w:tcBorders/>
            <w:vAlign w:val="center"/>
          </w:tcPr>
          <w:p>
            <w:pPr>
              <w:pStyle w:val="BodyText"/>
              <w:keepLines/>
              <w:spacing/>
              <w:jc w:val="center"/>
              <w:rPr>
                <w:szCs w:val="22"/>
              </w:rPr>
            </w:pPr>
            <w:r>
              <w:rPr>
                <w:szCs w:val="22"/>
              </w:rPr>
              <w:t xml:space="preserve">***</w:t>
            </w:r>
          </w:p>
        </w:tc>
        <w:tc>
          <w:tcPr>
            <w:tcW w:type="pct" w:w="1253"/>
            <w:tcBorders/>
            <w:vAlign w:val="center"/>
          </w:tcPr>
          <w:p>
            <w:pPr>
              <w:pStyle w:val="BodyText"/>
              <w:keepLines/>
              <w:spacing/>
              <w:jc w:val="center"/>
              <w:rPr>
                <w:szCs w:val="22"/>
              </w:rPr>
            </w:pPr>
            <w:r>
              <w:rPr>
                <w:szCs w:val="22"/>
              </w:rPr>
              <w:t xml:space="preserve">65-75</w:t>
            </w:r>
          </w:p>
        </w:tc>
      </w:tr>
      <w:tr>
        <w:trPr>
          <w:cantSplit/>
          <w:jc w:val="left"/>
        </w:trPr>
        <w:tc>
          <w:tcPr>
            <w:tcW w:type="pct" w:w="368"/>
            <w:tcBorders/>
            <w:vAlign w:val="center"/>
          </w:tcPr>
          <w:p>
            <w:pPr>
              <w:pStyle w:val="BodyText"/>
              <w:keepLines/>
              <w:spacing/>
              <w:jc w:val="center"/>
              <w:rPr>
                <w:szCs w:val="22"/>
              </w:rPr>
            </w:pPr>
            <w:r>
              <w:rPr>
                <w:szCs w:val="22"/>
              </w:rPr>
              <w:t xml:space="preserve">Type II</w:t>
            </w:r>
          </w:p>
        </w:tc>
        <w:tc>
          <w:tcPr>
            <w:tcW w:type="pct" w:w="808"/>
            <w:tcBorders/>
            <w:vAlign w:val="center"/>
          </w:tcPr>
          <w:p>
            <w:pPr>
              <w:pStyle w:val="BodyText"/>
              <w:keepLines/>
              <w:spacing/>
              <w:jc w:val="center"/>
              <w:rPr>
                <w:szCs w:val="22"/>
              </w:rPr>
            </w:pPr>
            <w:r>
              <w:rPr>
                <w:szCs w:val="22"/>
              </w:rPr>
              <w:t xml:space="preserve">500-750</w:t>
            </w:r>
          </w:p>
        </w:tc>
        <w:tc>
          <w:tcPr>
            <w:tcW w:type="pct" w:w="370"/>
            <w:tcBorders/>
            <w:vAlign w:val="center"/>
          </w:tcPr>
          <w:p>
            <w:pPr>
              <w:pStyle w:val="BodyText"/>
              <w:keepLines/>
              <w:spacing/>
              <w:jc w:val="center"/>
              <w:rPr>
                <w:szCs w:val="22"/>
              </w:rPr>
            </w:pPr>
            <w:r>
              <w:rPr>
                <w:szCs w:val="22"/>
              </w:rPr>
              <w:t xml:space="preserve">7-15</w:t>
            </w:r>
          </w:p>
        </w:tc>
        <w:tc>
          <w:tcPr>
            <w:tcW w:type="pct" w:w="595"/>
            <w:tcBorders/>
            <w:vAlign w:val="center"/>
          </w:tcPr>
          <w:p>
            <w:pPr>
              <w:pStyle w:val="BodyText"/>
              <w:keepLines/>
              <w:spacing/>
              <w:jc w:val="center"/>
              <w:rPr>
                <w:szCs w:val="22"/>
              </w:rPr>
            </w:pPr>
            <w:r>
              <w:rPr>
                <w:szCs w:val="22"/>
              </w:rPr>
              <w:t xml:space="preserve">18</w:t>
            </w:r>
          </w:p>
        </w:tc>
        <w:tc>
          <w:tcPr>
            <w:tcW w:type="pct" w:w="413"/>
            <w:tcBorders/>
            <w:vAlign w:val="center"/>
          </w:tcPr>
          <w:p>
            <w:pPr>
              <w:pStyle w:val="BodyText"/>
              <w:keepLines/>
              <w:spacing/>
              <w:jc w:val="center"/>
              <w:rPr>
                <w:szCs w:val="22"/>
              </w:rPr>
            </w:pPr>
            <w:r>
              <w:rPr>
                <w:szCs w:val="22"/>
              </w:rPr>
              <w:t xml:space="preserve">5-16</w:t>
            </w:r>
          </w:p>
        </w:tc>
        <w:tc>
          <w:tcPr>
            <w:tcW w:type="pct" w:w="1193"/>
            <w:tcBorders/>
            <w:vAlign w:val="center"/>
          </w:tcPr>
          <w:p>
            <w:pPr>
              <w:pStyle w:val="BodyText"/>
              <w:keepLines/>
              <w:spacing/>
              <w:jc w:val="center"/>
              <w:rPr>
                <w:szCs w:val="22"/>
              </w:rPr>
            </w:pPr>
            <w:r>
              <w:rPr>
                <w:szCs w:val="22"/>
              </w:rPr>
              <w:t xml:space="preserve">6.0</w:t>
            </w:r>
          </w:p>
        </w:tc>
        <w:tc>
          <w:tcPr>
            <w:tcW w:type="pct" w:w="1253"/>
            <w:tcBorders/>
            <w:vAlign w:val="center"/>
          </w:tcPr>
          <w:p>
            <w:pPr>
              <w:pStyle w:val="BodyText"/>
              <w:keepLines/>
              <w:spacing/>
              <w:jc w:val="center"/>
              <w:rPr>
                <w:szCs w:val="22"/>
              </w:rPr>
            </w:pPr>
            <w:r>
              <w:rPr>
                <w:szCs w:val="22"/>
              </w:rPr>
              <w:t xml:space="preserve">-</w:t>
            </w:r>
          </w:p>
        </w:tc>
      </w:tr>
      <w:tr>
        <w:trPr>
          <w:cantSplit/>
          <w:jc w:val="left"/>
        </w:trPr>
        <w:tc>
          <w:tcPr>
            <w:tcW w:type="pct" w:w="368"/>
            <w:tcBorders/>
            <w:vAlign w:val="center"/>
          </w:tcPr>
          <w:p>
            <w:pPr>
              <w:pStyle w:val="BodyText"/>
              <w:keepLines/>
              <w:spacing/>
              <w:jc w:val="center"/>
              <w:rPr>
                <w:szCs w:val="22"/>
              </w:rPr>
            </w:pPr>
            <w:r>
              <w:rPr>
                <w:szCs w:val="22"/>
              </w:rPr>
              <w:t xml:space="preserve">Type III</w:t>
            </w:r>
          </w:p>
        </w:tc>
        <w:tc>
          <w:tcPr>
            <w:tcW w:type="pct" w:w="808"/>
            <w:tcBorders/>
            <w:vAlign w:val="center"/>
          </w:tcPr>
          <w:p>
            <w:pPr>
              <w:pStyle w:val="BodyText"/>
              <w:keepLines/>
              <w:spacing/>
              <w:jc w:val="center"/>
              <w:rPr>
                <w:szCs w:val="22"/>
              </w:rPr>
            </w:pPr>
            <w:r>
              <w:rPr>
                <w:szCs w:val="22"/>
              </w:rPr>
              <w:t xml:space="preserve">750-1,000</w:t>
            </w:r>
          </w:p>
        </w:tc>
        <w:tc>
          <w:tcPr>
            <w:tcW w:type="pct" w:w="370"/>
            <w:tcBorders/>
            <w:vAlign w:val="center"/>
          </w:tcPr>
          <w:p>
            <w:pPr>
              <w:pStyle w:val="BodyText"/>
              <w:keepLines/>
              <w:spacing/>
              <w:jc w:val="center"/>
              <w:rPr>
                <w:szCs w:val="22"/>
              </w:rPr>
            </w:pPr>
            <w:r>
              <w:rPr>
                <w:szCs w:val="22"/>
              </w:rPr>
              <w:t xml:space="preserve">7-15</w:t>
            </w:r>
          </w:p>
        </w:tc>
        <w:tc>
          <w:tcPr>
            <w:tcW w:type="pct" w:w="595"/>
            <w:tcBorders/>
            <w:vAlign w:val="center"/>
          </w:tcPr>
          <w:p>
            <w:pPr>
              <w:pStyle w:val="BodyText"/>
              <w:keepLines/>
              <w:spacing/>
              <w:jc w:val="center"/>
              <w:rPr>
                <w:szCs w:val="22"/>
              </w:rPr>
            </w:pPr>
            <w:r>
              <w:rPr>
                <w:szCs w:val="22"/>
              </w:rPr>
              <w:t xml:space="preserve">15</w:t>
            </w:r>
          </w:p>
        </w:tc>
        <w:tc>
          <w:tcPr>
            <w:tcW w:type="pct" w:w="413"/>
            <w:tcBorders/>
            <w:vAlign w:val="center"/>
          </w:tcPr>
          <w:p>
            <w:pPr>
              <w:pStyle w:val="BodyText"/>
              <w:keepLines/>
              <w:spacing/>
              <w:jc w:val="center"/>
              <w:rPr>
                <w:szCs w:val="22"/>
              </w:rPr>
            </w:pPr>
            <w:r>
              <w:rPr>
                <w:szCs w:val="22"/>
              </w:rPr>
              <w:t xml:space="preserve">5-12</w:t>
            </w:r>
          </w:p>
        </w:tc>
        <w:tc>
          <w:tcPr>
            <w:tcW w:type="pct" w:w="1193"/>
            <w:tcBorders/>
            <w:vAlign w:val="center"/>
          </w:tcPr>
          <w:p>
            <w:pPr>
              <w:pStyle w:val="BodyText"/>
              <w:keepLines/>
              <w:spacing/>
              <w:jc w:val="center"/>
              <w:rPr>
                <w:szCs w:val="22"/>
              </w:rPr>
            </w:pPr>
            <w:r>
              <w:rPr>
                <w:szCs w:val="22"/>
              </w:rPr>
              <w:t xml:space="preserve">5.5</w:t>
            </w:r>
          </w:p>
        </w:tc>
        <w:tc>
          <w:tcPr>
            <w:tcW w:type="pct" w:w="1253"/>
            <w:tcBorders/>
            <w:vAlign w:val="center"/>
          </w:tcPr>
          <w:p>
            <w:pPr>
              <w:pStyle w:val="BodyText"/>
              <w:keepLines/>
              <w:spacing/>
              <w:jc w:val="center"/>
              <w:rPr>
                <w:szCs w:val="22"/>
              </w:rPr>
            </w:pPr>
            <w:r>
              <w:rPr>
                <w:szCs w:val="22"/>
              </w:rPr>
              <w:t xml:space="preserve">-</w:t>
            </w:r>
          </w:p>
        </w:tc>
      </w:tr>
      <w:tr>
        <w:trPr>
          <w:cantSplit/>
          <w:jc w:val="left"/>
        </w:trPr>
        <w:tc>
          <w:tcPr>
            <w:tcW w:type="pct" w:w="368"/>
            <w:tcBorders/>
            <w:vAlign w:val="center"/>
          </w:tcPr>
          <w:p>
            <w:pPr>
              <w:pStyle w:val="BodyText"/>
              <w:keepLines/>
              <w:spacing/>
              <w:jc w:val="center"/>
              <w:rPr>
                <w:szCs w:val="22"/>
              </w:rPr>
            </w:pPr>
            <w:r>
              <w:rPr>
                <w:szCs w:val="22"/>
              </w:rPr>
              <w:t xml:space="preserve">SAHM</w:t>
            </w:r>
          </w:p>
        </w:tc>
        <w:tc>
          <w:tcPr>
            <w:tcW w:type="pct" w:w="808"/>
            <w:tcBorders/>
            <w:vAlign w:val="center"/>
          </w:tcPr>
          <w:p>
            <w:pPr>
              <w:pStyle w:val="BodyText"/>
              <w:keepLines/>
              <w:spacing/>
              <w:jc w:val="center"/>
              <w:rPr>
                <w:szCs w:val="22"/>
              </w:rPr>
            </w:pPr>
            <w:r>
              <w:rPr>
                <w:szCs w:val="22"/>
              </w:rPr>
              <w:t xml:space="preserve">300-500</w:t>
            </w:r>
          </w:p>
        </w:tc>
        <w:tc>
          <w:tcPr>
            <w:tcW w:type="pct" w:w="370"/>
            <w:tcBorders/>
            <w:vAlign w:val="center"/>
          </w:tcPr>
          <w:p>
            <w:pPr>
              <w:pStyle w:val="BodyText"/>
              <w:keepLines/>
              <w:spacing/>
              <w:jc w:val="center"/>
              <w:rPr>
                <w:szCs w:val="22"/>
              </w:rPr>
            </w:pPr>
            <w:r>
              <w:rPr>
                <w:szCs w:val="22"/>
              </w:rPr>
              <w:t xml:space="preserve">7-15</w:t>
            </w:r>
          </w:p>
        </w:tc>
        <w:tc>
          <w:tcPr>
            <w:tcW w:type="pct" w:w="595"/>
            <w:tcBorders/>
            <w:vAlign w:val="center"/>
          </w:tcPr>
          <w:p>
            <w:pPr>
              <w:pStyle w:val="BodyText"/>
              <w:keepLines/>
              <w:spacing/>
              <w:jc w:val="center"/>
              <w:rPr>
                <w:szCs w:val="22"/>
              </w:rPr>
            </w:pPr>
            <w:r>
              <w:rPr>
                <w:szCs w:val="22"/>
              </w:rPr>
              <w:t xml:space="preserve">15</w:t>
            </w:r>
          </w:p>
        </w:tc>
        <w:tc>
          <w:tcPr>
            <w:tcW w:type="pct" w:w="413"/>
            <w:tcBorders/>
            <w:vAlign w:val="center"/>
          </w:tcPr>
          <w:p>
            <w:pPr>
              <w:pStyle w:val="BodyText"/>
              <w:keepLines/>
              <w:spacing/>
              <w:jc w:val="center"/>
              <w:rPr>
                <w:szCs w:val="22"/>
              </w:rPr>
            </w:pPr>
            <w:r>
              <w:rPr>
                <w:szCs w:val="22"/>
              </w:rPr>
              <w:t xml:space="preserve">5-16</w:t>
            </w:r>
          </w:p>
        </w:tc>
        <w:tc>
          <w:tcPr>
            <w:tcW w:type="pct" w:w="1193"/>
            <w:tcBorders/>
            <w:vAlign w:val="center"/>
          </w:tcPr>
          <w:p>
            <w:pPr>
              <w:pStyle w:val="BodyText"/>
              <w:keepLines/>
              <w:spacing/>
              <w:jc w:val="center"/>
              <w:rPr>
                <w:szCs w:val="22"/>
              </w:rPr>
            </w:pPr>
            <w:r>
              <w:rPr>
                <w:szCs w:val="22"/>
              </w:rPr>
              <w:t xml:space="preserve">6.0</w:t>
            </w:r>
          </w:p>
        </w:tc>
        <w:tc>
          <w:tcPr>
            <w:tcW w:type="pct" w:w="1253"/>
            <w:tcBorders/>
            <w:vAlign w:val="center"/>
          </w:tcPr>
          <w:p>
            <w:pPr>
              <w:pStyle w:val="BodyText"/>
              <w:keepLines/>
              <w:spacing/>
              <w:jc w:val="center"/>
              <w:rPr>
                <w:szCs w:val="22"/>
              </w:rPr>
            </w:pPr>
            <w:r>
              <w:rPr>
                <w:szCs w:val="22"/>
              </w:rPr>
              <w:t xml:space="preserve">-</w:t>
            </w:r>
          </w:p>
        </w:tc>
      </w:tr>
      <w:tr>
        <w:trPr>
          <w:cantSplit/>
          <w:jc w:val="left"/>
        </w:trPr>
        <w:tc>
          <w:tcPr>
            <w:tcW w:type="pct" w:w="368"/>
            <w:tcBorders/>
            <w:vAlign w:val="center"/>
          </w:tcPr>
          <w:p>
            <w:pPr>
              <w:pStyle w:val="BodyText"/>
              <w:keepLines/>
              <w:spacing/>
              <w:jc w:val="center"/>
              <w:rPr>
                <w:szCs w:val="22"/>
              </w:rPr>
            </w:pPr>
            <w:r>
              <w:rPr>
                <w:szCs w:val="22"/>
              </w:rPr>
              <w:t xml:space="preserve">ABC-1</w:t>
            </w:r>
          </w:p>
        </w:tc>
        <w:tc>
          <w:tcPr>
            <w:tcW w:type="pct" w:w="808"/>
            <w:tcBorders/>
            <w:vAlign w:val="center"/>
          </w:tcPr>
          <w:p>
            <w:pPr>
              <w:pStyle w:val="BodyText"/>
              <w:keepLines/>
              <w:spacing/>
              <w:jc w:val="center"/>
              <w:rPr>
                <w:szCs w:val="22"/>
              </w:rPr>
            </w:pPr>
            <w:r>
              <w:rPr>
                <w:szCs w:val="22"/>
              </w:rPr>
              <w:t xml:space="preserve">500</w:t>
            </w:r>
          </w:p>
        </w:tc>
        <w:tc>
          <w:tcPr>
            <w:tcW w:type="pct" w:w="370"/>
            <w:tcBorders/>
            <w:vAlign w:val="center"/>
          </w:tcPr>
          <w:p>
            <w:pPr>
              <w:pStyle w:val="BodyText"/>
              <w:keepLines/>
              <w:spacing/>
              <w:jc w:val="center"/>
              <w:rPr>
                <w:szCs w:val="22"/>
              </w:rPr>
            </w:pPr>
            <w:r>
              <w:rPr>
                <w:szCs w:val="22"/>
              </w:rPr>
              <w:t xml:space="preserve">7-15</w:t>
            </w:r>
          </w:p>
        </w:tc>
        <w:tc>
          <w:tcPr>
            <w:tcW w:type="pct" w:w="595"/>
            <w:tcBorders/>
            <w:vAlign w:val="center"/>
          </w:tcPr>
          <w:p>
            <w:pPr>
              <w:pStyle w:val="BodyText"/>
              <w:keepLines/>
              <w:spacing/>
              <w:jc w:val="center"/>
              <w:rPr>
                <w:szCs w:val="22"/>
              </w:rPr>
            </w:pPr>
            <w:r>
              <w:rPr>
                <w:szCs w:val="22"/>
              </w:rPr>
              <w:t xml:space="preserve">15</w:t>
            </w:r>
          </w:p>
        </w:tc>
        <w:tc>
          <w:tcPr>
            <w:tcW w:type="pct" w:w="413"/>
            <w:tcBorders/>
            <w:vAlign w:val="center"/>
          </w:tcPr>
          <w:p>
            <w:pPr>
              <w:pStyle w:val="BodyText"/>
              <w:keepLines/>
              <w:spacing/>
              <w:jc w:val="center"/>
              <w:rPr>
                <w:szCs w:val="22"/>
              </w:rPr>
            </w:pPr>
            <w:r>
              <w:rPr>
                <w:szCs w:val="22"/>
              </w:rPr>
              <w:t xml:space="preserve">5-16</w:t>
            </w:r>
          </w:p>
        </w:tc>
        <w:tc>
          <w:tcPr>
            <w:tcW w:type="pct" w:w="1193"/>
            <w:tcBorders/>
            <w:vAlign w:val="center"/>
          </w:tcPr>
          <w:p>
            <w:pPr>
              <w:pStyle w:val="BodyText"/>
              <w:keepLines/>
              <w:spacing/>
              <w:jc w:val="center"/>
              <w:rPr>
                <w:szCs w:val="22"/>
              </w:rPr>
            </w:pPr>
            <w:r>
              <w:rPr>
                <w:szCs w:val="22"/>
              </w:rPr>
              <w:t xml:space="preserve">6.0</w:t>
            </w:r>
          </w:p>
        </w:tc>
        <w:tc>
          <w:tcPr>
            <w:tcW w:type="pct" w:w="1253"/>
            <w:tcBorders/>
            <w:vAlign w:val="center"/>
          </w:tcPr>
          <w:p>
            <w:pPr>
              <w:pStyle w:val="BodyText"/>
              <w:keepLines/>
              <w:spacing/>
              <w:jc w:val="center"/>
              <w:rPr>
                <w:szCs w:val="22"/>
              </w:rPr>
            </w:pPr>
            <w:r>
              <w:rPr>
                <w:szCs w:val="22"/>
              </w:rPr>
              <w:t xml:space="preserve">-</w:t>
            </w:r>
          </w:p>
        </w:tc>
      </w:tr>
      <w:tr>
        <w:trPr>
          <w:cantSplit/>
          <w:jc w:val="left"/>
        </w:trPr>
        <w:tc>
          <w:tcPr>
            <w:tcW w:type="pct" w:w="368"/>
            <w:tcBorders/>
            <w:vAlign w:val="center"/>
          </w:tcPr>
          <w:p>
            <w:pPr>
              <w:pStyle w:val="BodyText"/>
              <w:keepLines/>
              <w:spacing/>
              <w:jc w:val="center"/>
              <w:rPr>
                <w:szCs w:val="22"/>
              </w:rPr>
            </w:pPr>
            <w:r>
              <w:rPr>
                <w:szCs w:val="22"/>
              </w:rPr>
              <w:t xml:space="preserve">ABC-2</w:t>
            </w:r>
          </w:p>
        </w:tc>
        <w:tc>
          <w:tcPr>
            <w:tcW w:type="pct" w:w="808"/>
            <w:tcBorders/>
            <w:vAlign w:val="center"/>
          </w:tcPr>
          <w:p>
            <w:pPr>
              <w:pStyle w:val="BodyText"/>
              <w:keepLines/>
              <w:spacing/>
              <w:jc w:val="center"/>
              <w:rPr>
                <w:szCs w:val="22"/>
              </w:rPr>
            </w:pPr>
            <w:r>
              <w:rPr>
                <w:szCs w:val="22"/>
              </w:rPr>
              <w:t xml:space="preserve">750</w:t>
            </w:r>
          </w:p>
        </w:tc>
        <w:tc>
          <w:tcPr>
            <w:tcW w:type="pct" w:w="370"/>
            <w:tcBorders/>
            <w:vAlign w:val="center"/>
          </w:tcPr>
          <w:p>
            <w:pPr>
              <w:pStyle w:val="BodyText"/>
              <w:keepLines/>
              <w:spacing/>
              <w:jc w:val="center"/>
              <w:rPr>
                <w:szCs w:val="22"/>
              </w:rPr>
            </w:pPr>
            <w:r>
              <w:rPr>
                <w:szCs w:val="22"/>
              </w:rPr>
              <w:t xml:space="preserve">7-15</w:t>
            </w:r>
          </w:p>
        </w:tc>
        <w:tc>
          <w:tcPr>
            <w:tcW w:type="pct" w:w="595"/>
            <w:tcBorders/>
            <w:vAlign w:val="center"/>
          </w:tcPr>
          <w:p>
            <w:pPr>
              <w:pStyle w:val="BodyText"/>
              <w:keepLines/>
              <w:spacing/>
              <w:jc w:val="center"/>
              <w:rPr>
                <w:szCs w:val="22"/>
              </w:rPr>
            </w:pPr>
            <w:r>
              <w:rPr>
                <w:szCs w:val="22"/>
              </w:rPr>
              <w:t xml:space="preserve">15</w:t>
            </w:r>
          </w:p>
        </w:tc>
        <w:tc>
          <w:tcPr>
            <w:tcW w:type="pct" w:w="413"/>
            <w:tcBorders/>
            <w:vAlign w:val="center"/>
          </w:tcPr>
          <w:p>
            <w:pPr>
              <w:pStyle w:val="BodyText"/>
              <w:keepLines/>
              <w:spacing/>
              <w:jc w:val="center"/>
              <w:rPr>
                <w:szCs w:val="22"/>
              </w:rPr>
            </w:pPr>
            <w:r>
              <w:rPr>
                <w:szCs w:val="22"/>
              </w:rPr>
              <w:t xml:space="preserve">5-14</w:t>
            </w:r>
          </w:p>
        </w:tc>
        <w:tc>
          <w:tcPr>
            <w:tcW w:type="pct" w:w="1193"/>
            <w:tcBorders/>
            <w:vAlign w:val="center"/>
          </w:tcPr>
          <w:p>
            <w:pPr>
              <w:pStyle w:val="BodyText"/>
              <w:keepLines/>
              <w:spacing/>
              <w:jc w:val="center"/>
              <w:rPr>
                <w:szCs w:val="22"/>
              </w:rPr>
            </w:pPr>
            <w:r>
              <w:rPr>
                <w:szCs w:val="22"/>
              </w:rPr>
              <w:t xml:space="preserve">5.5</w:t>
            </w:r>
          </w:p>
        </w:tc>
        <w:tc>
          <w:tcPr>
            <w:tcW w:type="pct" w:w="1253"/>
            <w:tcBorders/>
            <w:vAlign w:val="center"/>
          </w:tcPr>
          <w:p>
            <w:pPr>
              <w:pStyle w:val="BodyText"/>
              <w:keepLines/>
              <w:spacing/>
              <w:jc w:val="center"/>
              <w:rPr>
                <w:szCs w:val="22"/>
              </w:rPr>
            </w:pPr>
            <w:r>
              <w:rPr>
                <w:szCs w:val="22"/>
              </w:rPr>
              <w:t xml:space="preserve">-</w:t>
            </w:r>
          </w:p>
        </w:tc>
      </w:tr>
      <w:tr>
        <w:trPr>
          <w:cantSplit/>
          <w:jc w:val="left"/>
        </w:trPr>
        <w:tc>
          <w:tcPr>
            <w:tcW w:type="pct" w:w="368"/>
            <w:tcBorders/>
            <w:vAlign w:val="center"/>
          </w:tcPr>
          <w:p>
            <w:pPr>
              <w:pStyle w:val="BodyText"/>
              <w:keepLines/>
              <w:spacing/>
              <w:jc w:val="center"/>
              <w:rPr>
                <w:szCs w:val="22"/>
              </w:rPr>
            </w:pPr>
            <w:r>
              <w:rPr>
                <w:szCs w:val="22"/>
              </w:rPr>
              <w:t xml:space="preserve">ABC-3</w:t>
            </w:r>
          </w:p>
        </w:tc>
        <w:tc>
          <w:tcPr>
            <w:tcW w:type="pct" w:w="808"/>
            <w:tcBorders/>
            <w:vAlign w:val="center"/>
          </w:tcPr>
          <w:p>
            <w:pPr>
              <w:pStyle w:val="BodyText"/>
              <w:keepLines/>
              <w:spacing/>
              <w:jc w:val="center"/>
              <w:rPr>
                <w:szCs w:val="22"/>
              </w:rPr>
            </w:pPr>
            <w:r>
              <w:rPr>
                <w:szCs w:val="22"/>
              </w:rPr>
              <w:t xml:space="preserve">1,000</w:t>
            </w:r>
          </w:p>
        </w:tc>
        <w:tc>
          <w:tcPr>
            <w:tcW w:type="pct" w:w="370"/>
            <w:tcBorders/>
            <w:vAlign w:val="center"/>
          </w:tcPr>
          <w:p>
            <w:pPr>
              <w:pStyle w:val="BodyText"/>
              <w:keepLines/>
              <w:spacing/>
              <w:jc w:val="center"/>
              <w:rPr>
                <w:szCs w:val="22"/>
              </w:rPr>
            </w:pPr>
            <w:r>
              <w:rPr>
                <w:szCs w:val="22"/>
              </w:rPr>
              <w:t xml:space="preserve">8-13</w:t>
            </w:r>
          </w:p>
        </w:tc>
        <w:tc>
          <w:tcPr>
            <w:tcW w:type="pct" w:w="595"/>
            <w:tcBorders/>
            <w:vAlign w:val="center"/>
          </w:tcPr>
          <w:p>
            <w:pPr>
              <w:pStyle w:val="BodyText"/>
              <w:keepLines/>
              <w:spacing/>
              <w:jc w:val="center"/>
              <w:rPr>
                <w:szCs w:val="22"/>
              </w:rPr>
            </w:pPr>
            <w:r>
              <w:rPr>
                <w:szCs w:val="22"/>
              </w:rPr>
              <w:t xml:space="preserve">14</w:t>
            </w:r>
          </w:p>
        </w:tc>
        <w:tc>
          <w:tcPr>
            <w:tcW w:type="pct" w:w="413"/>
            <w:tcBorders/>
            <w:vAlign w:val="center"/>
          </w:tcPr>
          <w:p>
            <w:pPr>
              <w:pStyle w:val="BodyText"/>
              <w:keepLines/>
              <w:spacing/>
              <w:jc w:val="center"/>
              <w:rPr>
                <w:szCs w:val="22"/>
              </w:rPr>
            </w:pPr>
            <w:r>
              <w:rPr>
                <w:szCs w:val="22"/>
              </w:rPr>
              <w:t xml:space="preserve">4-7</w:t>
            </w:r>
          </w:p>
        </w:tc>
        <w:tc>
          <w:tcPr>
            <w:tcW w:type="pct" w:w="1193"/>
            <w:tcBorders/>
            <w:vAlign w:val="center"/>
          </w:tcPr>
          <w:p>
            <w:pPr>
              <w:pStyle w:val="BodyText"/>
              <w:keepLines/>
              <w:spacing/>
              <w:jc w:val="center"/>
              <w:rPr>
                <w:szCs w:val="22"/>
              </w:rPr>
            </w:pPr>
            <w:r>
              <w:rPr>
                <w:szCs w:val="22"/>
              </w:rPr>
              <w:t xml:space="preserve">***</w:t>
            </w:r>
          </w:p>
        </w:tc>
        <w:tc>
          <w:tcPr>
            <w:tcW w:type="pct" w:w="1253"/>
            <w:tcBorders/>
            <w:vAlign w:val="center"/>
          </w:tcPr>
          <w:p>
            <w:pPr>
              <w:pStyle w:val="BodyText"/>
              <w:keepLines/>
              <w:spacing/>
              <w:jc w:val="center"/>
              <w:rPr>
                <w:szCs w:val="22"/>
              </w:rPr>
            </w:pPr>
            <w:r>
              <w:rPr>
                <w:szCs w:val="22"/>
              </w:rPr>
              <w:t xml:space="preserve">65-78</w:t>
            </w:r>
          </w:p>
        </w:tc>
      </w:tr>
      <w:tr>
        <w:trPr>
          <w:cantSplit/>
          <w:jc w:val="left"/>
        </w:trPr>
        <w:tc>
          <w:tcPr>
            <w:tcW w:type="pct" w:w="368"/>
            <w:tcBorders/>
            <w:vAlign w:val="center"/>
          </w:tcPr>
          <w:p>
            <w:pPr>
              <w:pStyle w:val="BodyText"/>
              <w:keepLines/>
              <w:spacing/>
              <w:jc w:val="center"/>
              <w:rPr>
                <w:szCs w:val="22"/>
              </w:rPr>
            </w:pPr>
            <w:r>
              <w:rPr>
                <w:szCs w:val="22"/>
              </w:rPr>
              <w:t xml:space="preserve">FC-2</w:t>
            </w:r>
          </w:p>
        </w:tc>
        <w:tc>
          <w:tcPr>
            <w:tcW w:type="pct" w:w="808"/>
            <w:tcBorders/>
            <w:vAlign w:val="center"/>
          </w:tcPr>
          <w:p>
            <w:pPr>
              <w:pStyle w:val="BodyText"/>
              <w:keepLines/>
              <w:spacing/>
              <w:jc w:val="center"/>
              <w:rPr>
                <w:szCs w:val="22"/>
              </w:rPr>
            </w:pPr>
            <w:r>
              <w:rPr>
                <w:szCs w:val="22"/>
              </w:rPr>
              <w:t xml:space="preserve">-</w:t>
            </w:r>
          </w:p>
        </w:tc>
        <w:tc>
          <w:tcPr>
            <w:tcW w:type="pct" w:w="370"/>
            <w:tcBorders/>
            <w:vAlign w:val="center"/>
          </w:tcPr>
          <w:p>
            <w:pPr>
              <w:pStyle w:val="BodyText"/>
              <w:keepLines/>
              <w:spacing/>
              <w:jc w:val="center"/>
              <w:rPr>
                <w:szCs w:val="22"/>
              </w:rPr>
            </w:pPr>
            <w:r>
              <w:rPr>
                <w:szCs w:val="22"/>
              </w:rPr>
              <w:t xml:space="preserve">-</w:t>
            </w:r>
          </w:p>
        </w:tc>
        <w:tc>
          <w:tcPr>
            <w:tcW w:type="pct" w:w="595"/>
            <w:tcBorders/>
            <w:vAlign w:val="center"/>
          </w:tcPr>
          <w:p>
            <w:pPr>
              <w:pStyle w:val="BodyText"/>
              <w:keepLines/>
              <w:spacing/>
              <w:jc w:val="center"/>
              <w:rPr>
                <w:szCs w:val="22"/>
              </w:rPr>
            </w:pPr>
            <w:r>
              <w:rPr>
                <w:szCs w:val="22"/>
              </w:rPr>
              <w:t xml:space="preserve">-</w:t>
            </w:r>
          </w:p>
        </w:tc>
        <w:tc>
          <w:tcPr>
            <w:tcW w:type="pct" w:w="413"/>
            <w:tcBorders/>
            <w:vAlign w:val="center"/>
          </w:tcPr>
          <w:p>
            <w:pPr>
              <w:pStyle w:val="BodyText"/>
              <w:keepLines/>
              <w:spacing/>
              <w:jc w:val="center"/>
              <w:rPr>
                <w:szCs w:val="22"/>
              </w:rPr>
            </w:pPr>
            <w:r>
              <w:rPr>
                <w:szCs w:val="22"/>
              </w:rPr>
              <w:t xml:space="preserve">-</w:t>
            </w:r>
          </w:p>
        </w:tc>
        <w:tc>
          <w:tcPr>
            <w:tcW w:type="pct" w:w="1193"/>
            <w:tcBorders/>
            <w:vAlign w:val="center"/>
          </w:tcPr>
          <w:p>
            <w:pPr>
              <w:pStyle w:val="BodyText"/>
              <w:keepLines/>
              <w:spacing/>
              <w:jc w:val="center"/>
              <w:rPr>
                <w:szCs w:val="22"/>
              </w:rPr>
            </w:pPr>
            <w:r>
              <w:rPr>
                <w:szCs w:val="22"/>
              </w:rPr>
              <w:t xml:space="preserve">-</w:t>
            </w:r>
          </w:p>
        </w:tc>
        <w:tc>
          <w:tcPr>
            <w:tcW w:type="pct" w:w="1253"/>
            <w:tcBorders/>
            <w:vAlign w:val="center"/>
          </w:tcPr>
          <w:p>
            <w:pPr>
              <w:pStyle w:val="BodyText"/>
              <w:keepLines/>
              <w:spacing/>
              <w:jc w:val="center"/>
              <w:rPr>
                <w:szCs w:val="22"/>
              </w:rPr>
            </w:pPr>
            <w:r>
              <w:rPr>
                <w:szCs w:val="22"/>
              </w:rPr>
              <w:t xml:space="preserve">-</w:t>
            </w:r>
          </w:p>
        </w:tc>
      </w:tr>
      <w:tr>
        <w:trPr>
          <w:cantSplit/>
          <w:jc w:val="left"/>
        </w:trPr>
        <w:tc>
          <w:tcPr>
            <w:tcW w:type="pct" w:w="368"/>
            <w:tcBorders/>
            <w:vAlign w:val="center"/>
          </w:tcPr>
          <w:p>
            <w:pPr>
              <w:pStyle w:val="BodyText"/>
              <w:keepLines/>
              <w:spacing/>
              <w:jc w:val="center"/>
              <w:rPr>
                <w:szCs w:val="22"/>
              </w:rPr>
            </w:pPr>
            <w:r>
              <w:rPr>
                <w:szCs w:val="22"/>
              </w:rPr>
              <w:t xml:space="preserve">FC-3</w:t>
            </w:r>
          </w:p>
        </w:tc>
        <w:tc>
          <w:tcPr>
            <w:tcW w:type="pct" w:w="808"/>
            <w:tcBorders/>
            <w:vAlign w:val="center"/>
          </w:tcPr>
          <w:p>
            <w:pPr>
              <w:pStyle w:val="BodyText"/>
              <w:keepLines/>
              <w:spacing/>
              <w:jc w:val="center"/>
              <w:rPr>
                <w:szCs w:val="22"/>
              </w:rPr>
            </w:pPr>
            <w:r>
              <w:rPr>
                <w:szCs w:val="22"/>
              </w:rPr>
              <w:t xml:space="preserve">1,500</w:t>
            </w:r>
          </w:p>
        </w:tc>
        <w:tc>
          <w:tcPr>
            <w:tcW w:type="pct" w:w="370"/>
            <w:tcBorders/>
            <w:vAlign w:val="center"/>
          </w:tcPr>
          <w:p>
            <w:pPr>
              <w:pStyle w:val="BodyText"/>
              <w:keepLines/>
              <w:spacing/>
              <w:jc w:val="center"/>
              <w:rPr>
                <w:szCs w:val="22"/>
              </w:rPr>
            </w:pPr>
            <w:r>
              <w:rPr>
                <w:szCs w:val="22"/>
              </w:rPr>
              <w:t xml:space="preserve">8-13</w:t>
            </w:r>
          </w:p>
        </w:tc>
        <w:tc>
          <w:tcPr>
            <w:tcW w:type="pct" w:w="595"/>
            <w:tcBorders/>
            <w:vAlign w:val="center"/>
          </w:tcPr>
          <w:p>
            <w:pPr>
              <w:pStyle w:val="BodyText"/>
              <w:keepLines/>
              <w:spacing/>
              <w:jc w:val="center"/>
              <w:rPr>
                <w:szCs w:val="22"/>
              </w:rPr>
            </w:pPr>
            <w:r>
              <w:rPr>
                <w:szCs w:val="22"/>
              </w:rPr>
              <w:t xml:space="preserve">15.5</w:t>
            </w:r>
          </w:p>
        </w:tc>
        <w:tc>
          <w:tcPr>
            <w:tcW w:type="pct" w:w="413"/>
            <w:tcBorders/>
            <w:vAlign w:val="center"/>
          </w:tcPr>
          <w:p>
            <w:pPr>
              <w:pStyle w:val="BodyText"/>
              <w:keepLines/>
              <w:spacing/>
              <w:jc w:val="center"/>
              <w:rPr>
                <w:szCs w:val="22"/>
              </w:rPr>
            </w:pPr>
            <w:r>
              <w:rPr>
                <w:szCs w:val="22"/>
              </w:rPr>
              <w:t xml:space="preserve">4-6</w:t>
            </w:r>
          </w:p>
        </w:tc>
        <w:tc>
          <w:tcPr>
            <w:tcW w:type="pct" w:w="1193"/>
            <w:tcBorders/>
            <w:vAlign w:val="center"/>
          </w:tcPr>
          <w:p>
            <w:pPr>
              <w:pStyle w:val="BodyText"/>
              <w:keepLines/>
              <w:spacing/>
              <w:jc w:val="center"/>
              <w:rPr>
                <w:szCs w:val="22"/>
              </w:rPr>
            </w:pPr>
            <w:r>
              <w:rPr>
                <w:szCs w:val="22"/>
              </w:rPr>
              <w:t xml:space="preserve">***</w:t>
            </w:r>
          </w:p>
        </w:tc>
        <w:tc>
          <w:tcPr>
            <w:tcW w:type="pct" w:w="1253"/>
            <w:tcBorders/>
            <w:vAlign w:val="center"/>
          </w:tcPr>
          <w:p>
            <w:pPr>
              <w:pStyle w:val="BodyText"/>
              <w:keepLines/>
              <w:spacing/>
              <w:jc w:val="center"/>
              <w:rPr>
                <w:szCs w:val="22"/>
              </w:rPr>
            </w:pPr>
            <w:r>
              <w:rPr>
                <w:szCs w:val="22"/>
              </w:rPr>
              <w:t xml:space="preserve">65-75</w:t>
            </w:r>
          </w:p>
        </w:tc>
      </w:tr>
      <w:tr>
        <w:trPr>
          <w:cantSplit/>
          <w:jc w:val="left"/>
        </w:trPr>
        <w:tc>
          <w:tcPr>
            <w:tcW w:type="pct" w:w="5000"/>
            <w:gridSpan w:val="7"/>
            <w:tcBorders/>
            <w:vAlign w:val="center"/>
          </w:tcPr>
          <w:p>
            <w:pPr>
              <w:pStyle w:val="BodyText"/>
              <w:keepLines/>
              <w:spacing/>
              <w:rPr>
                <w:sz w:val="18"/>
                <w:szCs w:val="18"/>
              </w:rPr>
            </w:pPr>
            <w:r>
              <w:rPr>
                <w:sz w:val="18"/>
                <w:szCs w:val="18"/>
              </w:rPr>
              <w:t xml:space="preserve">*The minimum Marshall Stability for Type S mixes used on limited access facilities (Interstate, Turnpike, and Expressways) shall be 1,800 lbs.</w:t>
            </w:r>
          </w:p>
          <w:p>
            <w:pPr>
              <w:pStyle w:val="BodyText"/>
              <w:keepLines/>
              <w:spacing/>
              <w:rPr>
                <w:sz w:val="18"/>
                <w:szCs w:val="18"/>
              </w:rPr>
            </w:pPr>
            <w:r>
              <w:rPr>
                <w:sz w:val="18"/>
                <w:szCs w:val="18"/>
              </w:rPr>
              <w:t xml:space="preserve">**The maximum Flow value during production shall not exceed one point more than shown in the Table.</w:t>
            </w:r>
          </w:p>
          <w:p>
            <w:pPr>
              <w:pStyle w:val="BodyText"/>
              <w:keepLines/>
              <w:spacing/>
              <w:rPr>
                <w:sz w:val="18"/>
                <w:szCs w:val="22"/>
              </w:rPr>
            </w:pPr>
            <w:r>
              <w:rPr>
                <w:sz w:val="18"/>
                <w:szCs w:val="18"/>
              </w:rPr>
              <w:t xml:space="preserve">***The ratio of the percentage by weight of total aggregate passing the No. 200 sieve to the effective asphalt content expressed as a percentage by weight of total mix shall be in the range of 0.6 to 1.2.</w:t>
            </w:r>
          </w:p>
        </w:tc>
      </w:tr>
    </w:tbl>
    <w:p>
      <w:pPr>
        <w:pStyle w:val="BodyText"/>
        <w:spacing/>
        <w:rPr/>
      </w:pPr>
    </w:p>
    <w:tbl>
      <w:tblPr>
        <w:tblW w:w="5000" w:type="pct"/>
        <w:jc w:val="lef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1013"/>
        <w:gridCol w:w="1134"/>
        <w:gridCol w:w="947"/>
        <w:gridCol w:w="1135"/>
        <w:gridCol w:w="838"/>
        <w:gridCol w:w="1216"/>
        <w:gridCol w:w="3077"/>
      </w:tblGrid>
      <w:tr>
        <w:trPr>
          <w:cantSplit/>
          <w:tblHeader/>
          <w:jc w:val="left"/>
        </w:trPr>
        <w:tc>
          <w:tcPr>
            <w:tcW w:type="pct" w:w="5000"/>
            <w:gridSpan w:val="7"/>
            <w:tcBorders/>
          </w:tcPr>
          <w:p>
            <w:pPr>
              <w:pStyle w:val="BodyText"/>
              <w:keepLines/>
              <w:spacing/>
              <w:jc w:val="center"/>
              <w:rPr/>
            </w:pPr>
            <w:r>
              <w:rPr/>
              <w:t xml:space="preserve">Table 331-2 SI Units</w:t>
            </w:r>
          </w:p>
          <w:p>
            <w:pPr>
              <w:pStyle w:val="BodyText"/>
              <w:keepLines/>
              <w:spacing/>
              <w:jc w:val="center"/>
              <w:rPr/>
            </w:pPr>
            <w:r>
              <w:rPr/>
              <w:t xml:space="preserve">Marshall Design Properties For Bituminous Concrete Mixes</w:t>
            </w:r>
          </w:p>
        </w:tc>
      </w:tr>
      <w:tr>
        <w:trPr>
          <w:cantSplit/>
          <w:tblHeader/>
          <w:jc w:val="left"/>
        </w:trPr>
        <w:tc>
          <w:tcPr>
            <w:tcW w:type="pct" w:w="541"/>
            <w:tcBorders/>
            <w:vAlign w:val="bottom"/>
          </w:tcPr>
          <w:p>
            <w:pPr>
              <w:pStyle w:val="BodyText"/>
              <w:keepLines/>
              <w:spacing/>
              <w:jc w:val="center"/>
              <w:rPr/>
            </w:pPr>
            <w:r>
              <w:rPr/>
              <w:t xml:space="preserve">Mix Type</w:t>
            </w:r>
          </w:p>
        </w:tc>
        <w:tc>
          <w:tcPr>
            <w:tcW w:type="pct" w:w="606"/>
            <w:tcBorders/>
            <w:vAlign w:val="bottom"/>
          </w:tcPr>
          <w:p>
            <w:pPr>
              <w:pStyle w:val="BodyText"/>
              <w:keepLines/>
              <w:spacing/>
              <w:jc w:val="center"/>
              <w:rPr/>
            </w:pPr>
            <w:r>
              <w:rPr/>
              <w:t xml:space="preserve">Minimum Marshall Stability (kN)</w:t>
            </w:r>
          </w:p>
        </w:tc>
        <w:tc>
          <w:tcPr>
            <w:tcW w:type="pct" w:w="506"/>
            <w:tcBorders/>
            <w:vAlign w:val="bottom"/>
          </w:tcPr>
          <w:p>
            <w:pPr>
              <w:pStyle w:val="BodyText"/>
              <w:keepLines/>
              <w:spacing/>
              <w:jc w:val="center"/>
              <w:rPr/>
            </w:pPr>
            <w:r>
              <w:rPr/>
              <w:t xml:space="preserve">Flow** (mm)</w:t>
            </w:r>
          </w:p>
        </w:tc>
        <w:tc>
          <w:tcPr>
            <w:tcW w:type="pct" w:w="606"/>
            <w:tcBorders/>
            <w:vAlign w:val="bottom"/>
          </w:tcPr>
          <w:p>
            <w:pPr>
              <w:pStyle w:val="BodyText"/>
              <w:keepLines/>
              <w:spacing/>
              <w:jc w:val="center"/>
              <w:rPr/>
            </w:pPr>
            <w:r>
              <w:rPr/>
              <w:t xml:space="preserve">Minimum VMA (%)</w:t>
            </w:r>
          </w:p>
        </w:tc>
        <w:tc>
          <w:tcPr>
            <w:tcW w:type="pct" w:w="448"/>
            <w:tcBorders/>
            <w:vAlign w:val="bottom"/>
          </w:tcPr>
          <w:p>
            <w:pPr>
              <w:pStyle w:val="BodyText"/>
              <w:keepLines/>
              <w:spacing/>
              <w:jc w:val="center"/>
              <w:rPr/>
            </w:pPr>
            <w:r>
              <w:rPr/>
              <w:t xml:space="preserve">Air Voids (%)</w:t>
            </w:r>
          </w:p>
        </w:tc>
        <w:tc>
          <w:tcPr>
            <w:tcW w:type="pct" w:w="649"/>
            <w:tcBorders/>
            <w:vAlign w:val="bottom"/>
          </w:tcPr>
          <w:p>
            <w:pPr>
              <w:pStyle w:val="BodyText"/>
              <w:keepLines/>
              <w:spacing/>
              <w:jc w:val="center"/>
              <w:rPr/>
            </w:pPr>
            <w:r>
              <w:rPr/>
              <w:t xml:space="preserve">Minimum Effective Asphalt Content (%)</w:t>
            </w:r>
          </w:p>
        </w:tc>
        <w:tc>
          <w:tcPr>
            <w:tcW w:type="pct" w:w="1643"/>
            <w:tcBorders/>
            <w:vAlign w:val="bottom"/>
          </w:tcPr>
          <w:p>
            <w:pPr>
              <w:pStyle w:val="BodyText"/>
              <w:keepLines/>
              <w:spacing/>
              <w:jc w:val="center"/>
              <w:rPr/>
            </w:pPr>
            <w:r>
              <w:rPr/>
              <w:t xml:space="preserve">VFA Voids Filled with Asphalt (%)</w:t>
            </w:r>
          </w:p>
        </w:tc>
      </w:tr>
      <w:tr>
        <w:trPr>
          <w:tblHeader/>
          <w:jc w:val="left"/>
        </w:trPr>
        <w:tc>
          <w:tcPr>
            <w:tcW w:type="pct" w:w="541"/>
            <w:tcBorders/>
          </w:tcPr>
          <w:p>
            <w:pPr>
              <w:pStyle w:val="BodyText"/>
              <w:keepLines/>
              <w:spacing/>
              <w:jc w:val="center"/>
              <w:rPr/>
            </w:pPr>
            <w:r>
              <w:rPr/>
              <w:t xml:space="preserve">S-I</w:t>
            </w:r>
          </w:p>
        </w:tc>
        <w:tc>
          <w:tcPr>
            <w:tcW w:type="pct" w:w="606"/>
            <w:tcBorders/>
          </w:tcPr>
          <w:p>
            <w:pPr>
              <w:pStyle w:val="BodyText"/>
              <w:keepLines/>
              <w:spacing/>
              <w:jc w:val="center"/>
              <w:rPr/>
            </w:pPr>
            <w:r>
              <w:rPr/>
              <w:t xml:space="preserve">6.7*</w:t>
            </w:r>
          </w:p>
        </w:tc>
        <w:tc>
          <w:tcPr>
            <w:tcW w:type="pct" w:w="506"/>
            <w:tcBorders/>
          </w:tcPr>
          <w:p>
            <w:pPr>
              <w:pStyle w:val="BodyText"/>
              <w:keepLines/>
              <w:spacing/>
              <w:jc w:val="center"/>
              <w:rPr/>
            </w:pPr>
            <w:r>
              <w:rPr/>
              <w:t xml:space="preserve">2.0-3.3</w:t>
            </w:r>
          </w:p>
        </w:tc>
        <w:tc>
          <w:tcPr>
            <w:tcW w:type="pct" w:w="606"/>
            <w:tcBorders/>
          </w:tcPr>
          <w:p>
            <w:pPr>
              <w:pStyle w:val="BodyText"/>
              <w:keepLines/>
              <w:spacing/>
              <w:jc w:val="center"/>
              <w:rPr/>
            </w:pPr>
            <w:r>
              <w:rPr/>
              <w:t xml:space="preserve">14.5</w:t>
            </w:r>
          </w:p>
        </w:tc>
        <w:tc>
          <w:tcPr>
            <w:tcW w:type="pct" w:w="448"/>
            <w:tcBorders/>
          </w:tcPr>
          <w:p>
            <w:pPr>
              <w:pStyle w:val="BodyText"/>
              <w:keepLines/>
              <w:spacing/>
              <w:jc w:val="center"/>
              <w:rPr/>
            </w:pPr>
            <w:r>
              <w:rPr/>
              <w:t xml:space="preserve">4-5</w:t>
            </w:r>
          </w:p>
        </w:tc>
        <w:tc>
          <w:tcPr>
            <w:tcW w:type="pct" w:w="649"/>
            <w:tcBorders/>
          </w:tcPr>
          <w:p>
            <w:pPr>
              <w:pStyle w:val="BodyText"/>
              <w:keepLines/>
              <w:spacing/>
              <w:jc w:val="center"/>
              <w:rPr/>
            </w:pPr>
            <w:r>
              <w:rPr/>
              <w:t xml:space="preserve">***</w:t>
            </w:r>
          </w:p>
        </w:tc>
        <w:tc>
          <w:tcPr>
            <w:tcW w:type="pct" w:w="1643"/>
            <w:tcBorders/>
          </w:tcPr>
          <w:p>
            <w:pPr>
              <w:pStyle w:val="BodyText"/>
              <w:keepLines/>
              <w:spacing/>
              <w:jc w:val="center"/>
              <w:rPr/>
            </w:pPr>
            <w:r>
              <w:rPr/>
              <w:t xml:space="preserve">65-75</w:t>
            </w:r>
          </w:p>
        </w:tc>
      </w:tr>
      <w:tr>
        <w:trPr>
          <w:tblHeader/>
          <w:jc w:val="left"/>
        </w:trPr>
        <w:tc>
          <w:tcPr>
            <w:tcW w:type="pct" w:w="541"/>
            <w:tcBorders/>
          </w:tcPr>
          <w:p>
            <w:pPr>
              <w:pStyle w:val="BodyText"/>
              <w:keepLines/>
              <w:spacing/>
              <w:jc w:val="center"/>
              <w:rPr/>
            </w:pPr>
            <w:r>
              <w:rPr/>
              <w:t xml:space="preserve">S-II</w:t>
            </w:r>
          </w:p>
        </w:tc>
        <w:tc>
          <w:tcPr>
            <w:tcW w:type="pct" w:w="606"/>
            <w:tcBorders/>
          </w:tcPr>
          <w:p>
            <w:pPr>
              <w:pStyle w:val="BodyText"/>
              <w:keepLines/>
              <w:spacing/>
              <w:jc w:val="center"/>
              <w:rPr/>
            </w:pPr>
            <w:r>
              <w:rPr/>
              <w:t xml:space="preserve">6.7*</w:t>
            </w:r>
          </w:p>
        </w:tc>
        <w:tc>
          <w:tcPr>
            <w:tcW w:type="pct" w:w="506"/>
            <w:tcBorders/>
          </w:tcPr>
          <w:p>
            <w:pPr>
              <w:pStyle w:val="BodyText"/>
              <w:keepLines/>
              <w:spacing/>
              <w:jc w:val="center"/>
              <w:rPr/>
            </w:pPr>
            <w:r>
              <w:rPr/>
              <w:t xml:space="preserve">2.0-3.3</w:t>
            </w:r>
          </w:p>
        </w:tc>
        <w:tc>
          <w:tcPr>
            <w:tcW w:type="pct" w:w="606"/>
            <w:tcBorders/>
          </w:tcPr>
          <w:p>
            <w:pPr>
              <w:pStyle w:val="BodyText"/>
              <w:keepLines/>
              <w:spacing/>
              <w:jc w:val="center"/>
              <w:rPr/>
            </w:pPr>
            <w:r>
              <w:rPr/>
              <w:t xml:space="preserve">13.5</w:t>
            </w:r>
          </w:p>
        </w:tc>
        <w:tc>
          <w:tcPr>
            <w:tcW w:type="pct" w:w="448"/>
            <w:tcBorders/>
          </w:tcPr>
          <w:p>
            <w:pPr>
              <w:pStyle w:val="BodyText"/>
              <w:keepLines/>
              <w:spacing/>
              <w:jc w:val="center"/>
              <w:rPr/>
            </w:pPr>
            <w:r>
              <w:rPr/>
              <w:t xml:space="preserve">4-5</w:t>
            </w:r>
          </w:p>
        </w:tc>
        <w:tc>
          <w:tcPr>
            <w:tcW w:type="pct" w:w="649"/>
            <w:tcBorders/>
          </w:tcPr>
          <w:p>
            <w:pPr>
              <w:pStyle w:val="BodyText"/>
              <w:keepLines/>
              <w:spacing/>
              <w:jc w:val="center"/>
              <w:rPr/>
            </w:pPr>
            <w:r>
              <w:rPr/>
              <w:t xml:space="preserve">***</w:t>
            </w:r>
          </w:p>
        </w:tc>
        <w:tc>
          <w:tcPr>
            <w:tcW w:type="pct" w:w="1643"/>
            <w:tcBorders/>
          </w:tcPr>
          <w:p>
            <w:pPr>
              <w:pStyle w:val="BodyText"/>
              <w:keepLines/>
              <w:spacing/>
              <w:jc w:val="center"/>
              <w:rPr/>
            </w:pPr>
            <w:r>
              <w:rPr/>
              <w:t xml:space="preserve">65-75</w:t>
            </w:r>
          </w:p>
        </w:tc>
      </w:tr>
      <w:tr>
        <w:trPr>
          <w:tblHeader/>
          <w:jc w:val="left"/>
        </w:trPr>
        <w:tc>
          <w:tcPr>
            <w:tcW w:type="pct" w:w="541"/>
            <w:tcBorders/>
          </w:tcPr>
          <w:p>
            <w:pPr>
              <w:pStyle w:val="BodyText"/>
              <w:keepLines/>
              <w:spacing/>
              <w:jc w:val="center"/>
              <w:rPr/>
            </w:pPr>
            <w:r>
              <w:rPr/>
              <w:t xml:space="preserve">S-III</w:t>
            </w:r>
          </w:p>
        </w:tc>
        <w:tc>
          <w:tcPr>
            <w:tcW w:type="pct" w:w="606"/>
            <w:tcBorders/>
          </w:tcPr>
          <w:p>
            <w:pPr>
              <w:pStyle w:val="BodyText"/>
              <w:keepLines/>
              <w:spacing/>
              <w:jc w:val="center"/>
              <w:rPr/>
            </w:pPr>
            <w:r>
              <w:rPr/>
              <w:t xml:space="preserve">6.7*</w:t>
            </w:r>
          </w:p>
        </w:tc>
        <w:tc>
          <w:tcPr>
            <w:tcW w:type="pct" w:w="506"/>
            <w:tcBorders/>
          </w:tcPr>
          <w:p>
            <w:pPr>
              <w:pStyle w:val="BodyText"/>
              <w:keepLines/>
              <w:spacing/>
              <w:jc w:val="center"/>
              <w:rPr/>
            </w:pPr>
            <w:r>
              <w:rPr/>
              <w:t xml:space="preserve">2.0-3.3</w:t>
            </w:r>
          </w:p>
        </w:tc>
        <w:tc>
          <w:tcPr>
            <w:tcW w:type="pct" w:w="606"/>
            <w:tcBorders/>
          </w:tcPr>
          <w:p>
            <w:pPr>
              <w:pStyle w:val="BodyText"/>
              <w:keepLines/>
              <w:spacing/>
              <w:jc w:val="center"/>
              <w:rPr/>
            </w:pPr>
            <w:r>
              <w:rPr/>
              <w:t xml:space="preserve">15.5</w:t>
            </w:r>
          </w:p>
        </w:tc>
        <w:tc>
          <w:tcPr>
            <w:tcW w:type="pct" w:w="448"/>
            <w:tcBorders/>
          </w:tcPr>
          <w:p>
            <w:pPr>
              <w:pStyle w:val="BodyText"/>
              <w:keepLines/>
              <w:spacing/>
              <w:jc w:val="center"/>
              <w:rPr/>
            </w:pPr>
            <w:r>
              <w:rPr/>
              <w:t xml:space="preserve">4-6</w:t>
            </w:r>
          </w:p>
        </w:tc>
        <w:tc>
          <w:tcPr>
            <w:tcW w:type="pct" w:w="649"/>
            <w:tcBorders/>
          </w:tcPr>
          <w:p>
            <w:pPr>
              <w:pStyle w:val="BodyText"/>
              <w:keepLines/>
              <w:spacing/>
              <w:jc w:val="center"/>
              <w:rPr/>
            </w:pPr>
            <w:r>
              <w:rPr/>
              <w:t xml:space="preserve">***</w:t>
            </w:r>
          </w:p>
        </w:tc>
        <w:tc>
          <w:tcPr>
            <w:tcW w:type="pct" w:w="1643"/>
            <w:tcBorders/>
          </w:tcPr>
          <w:p>
            <w:pPr>
              <w:pStyle w:val="BodyText"/>
              <w:keepLines/>
              <w:spacing/>
              <w:jc w:val="center"/>
              <w:rPr/>
            </w:pPr>
            <w:r>
              <w:rPr/>
              <w:t xml:space="preserve">65-75</w:t>
            </w:r>
          </w:p>
        </w:tc>
      </w:tr>
      <w:tr>
        <w:trPr>
          <w:tblHeader/>
          <w:jc w:val="left"/>
        </w:trPr>
        <w:tc>
          <w:tcPr>
            <w:tcW w:type="pct" w:w="541"/>
            <w:tcBorders/>
          </w:tcPr>
          <w:p>
            <w:pPr>
              <w:pStyle w:val="BodyText"/>
              <w:keepLines/>
              <w:spacing/>
              <w:jc w:val="center"/>
              <w:rPr/>
            </w:pPr>
            <w:r>
              <w:rPr/>
              <w:t xml:space="preserve">Type II</w:t>
            </w:r>
          </w:p>
        </w:tc>
        <w:tc>
          <w:tcPr>
            <w:tcW w:type="pct" w:w="606"/>
            <w:tcBorders/>
          </w:tcPr>
          <w:p>
            <w:pPr>
              <w:pStyle w:val="BodyText"/>
              <w:keepLines/>
              <w:spacing/>
              <w:jc w:val="center"/>
              <w:rPr/>
            </w:pPr>
            <w:r>
              <w:rPr/>
              <w:t xml:space="preserve">2.2-3.3</w:t>
            </w:r>
          </w:p>
        </w:tc>
        <w:tc>
          <w:tcPr>
            <w:tcW w:type="pct" w:w="506"/>
            <w:tcBorders/>
          </w:tcPr>
          <w:p>
            <w:pPr>
              <w:pStyle w:val="BodyText"/>
              <w:keepLines/>
              <w:spacing/>
              <w:jc w:val="center"/>
              <w:rPr/>
            </w:pPr>
            <w:r>
              <w:rPr/>
              <w:t xml:space="preserve">1.8-3.8</w:t>
            </w:r>
          </w:p>
        </w:tc>
        <w:tc>
          <w:tcPr>
            <w:tcW w:type="pct" w:w="606"/>
            <w:tcBorders/>
          </w:tcPr>
          <w:p>
            <w:pPr>
              <w:pStyle w:val="BodyText"/>
              <w:keepLines/>
              <w:spacing/>
              <w:jc w:val="center"/>
              <w:rPr/>
            </w:pPr>
            <w:r>
              <w:rPr/>
              <w:t xml:space="preserve">18</w:t>
            </w:r>
          </w:p>
        </w:tc>
        <w:tc>
          <w:tcPr>
            <w:tcW w:type="pct" w:w="448"/>
            <w:tcBorders/>
          </w:tcPr>
          <w:p>
            <w:pPr>
              <w:pStyle w:val="BodyText"/>
              <w:keepLines/>
              <w:spacing/>
              <w:jc w:val="center"/>
              <w:rPr/>
            </w:pPr>
            <w:r>
              <w:rPr/>
              <w:t xml:space="preserve">5-16</w:t>
            </w:r>
          </w:p>
        </w:tc>
        <w:tc>
          <w:tcPr>
            <w:tcW w:type="pct" w:w="649"/>
            <w:tcBorders/>
          </w:tcPr>
          <w:p>
            <w:pPr>
              <w:pStyle w:val="BodyText"/>
              <w:keepLines/>
              <w:spacing/>
              <w:jc w:val="center"/>
              <w:rPr/>
            </w:pPr>
            <w:r>
              <w:rPr/>
              <w:t xml:space="preserve">6.0</w:t>
            </w:r>
          </w:p>
        </w:tc>
        <w:tc>
          <w:tcPr>
            <w:tcW w:type="pct" w:w="1643"/>
            <w:tcBorders/>
          </w:tcPr>
          <w:p>
            <w:pPr>
              <w:pStyle w:val="BodyText"/>
              <w:keepLines/>
              <w:spacing/>
              <w:jc w:val="center"/>
              <w:rPr/>
            </w:pPr>
            <w:r>
              <w:rPr/>
              <w:t xml:space="preserve">-</w:t>
            </w:r>
          </w:p>
        </w:tc>
      </w:tr>
      <w:tr>
        <w:trPr>
          <w:tblHeader/>
          <w:jc w:val="left"/>
        </w:trPr>
        <w:tc>
          <w:tcPr>
            <w:tcW w:type="pct" w:w="541"/>
            <w:tcBorders/>
          </w:tcPr>
          <w:p>
            <w:pPr>
              <w:pStyle w:val="BodyText"/>
              <w:keepLines/>
              <w:spacing/>
              <w:jc w:val="center"/>
              <w:rPr/>
            </w:pPr>
            <w:r>
              <w:rPr/>
              <w:t xml:space="preserve">Type III</w:t>
            </w:r>
          </w:p>
        </w:tc>
        <w:tc>
          <w:tcPr>
            <w:tcW w:type="pct" w:w="606"/>
            <w:tcBorders/>
          </w:tcPr>
          <w:p>
            <w:pPr>
              <w:pStyle w:val="BodyText"/>
              <w:keepLines/>
              <w:spacing/>
              <w:jc w:val="center"/>
              <w:rPr/>
            </w:pPr>
            <w:r>
              <w:rPr/>
              <w:t xml:space="preserve">3.3-4.4</w:t>
            </w:r>
          </w:p>
        </w:tc>
        <w:tc>
          <w:tcPr>
            <w:tcW w:type="pct" w:w="506"/>
            <w:tcBorders/>
          </w:tcPr>
          <w:p>
            <w:pPr>
              <w:pStyle w:val="BodyText"/>
              <w:keepLines/>
              <w:spacing/>
              <w:jc w:val="center"/>
              <w:rPr/>
            </w:pPr>
            <w:r>
              <w:rPr/>
              <w:t xml:space="preserve">1.8-3.8</w:t>
            </w:r>
          </w:p>
        </w:tc>
        <w:tc>
          <w:tcPr>
            <w:tcW w:type="pct" w:w="606"/>
            <w:tcBorders/>
          </w:tcPr>
          <w:p>
            <w:pPr>
              <w:pStyle w:val="BodyText"/>
              <w:keepLines/>
              <w:spacing/>
              <w:jc w:val="center"/>
              <w:rPr/>
            </w:pPr>
            <w:r>
              <w:rPr/>
              <w:t xml:space="preserve">15</w:t>
            </w:r>
          </w:p>
        </w:tc>
        <w:tc>
          <w:tcPr>
            <w:tcW w:type="pct" w:w="448"/>
            <w:tcBorders/>
          </w:tcPr>
          <w:p>
            <w:pPr>
              <w:pStyle w:val="BodyText"/>
              <w:keepLines/>
              <w:spacing/>
              <w:jc w:val="center"/>
              <w:rPr/>
            </w:pPr>
            <w:r>
              <w:rPr/>
              <w:t xml:space="preserve">5-12</w:t>
            </w:r>
          </w:p>
        </w:tc>
        <w:tc>
          <w:tcPr>
            <w:tcW w:type="pct" w:w="649"/>
            <w:tcBorders/>
          </w:tcPr>
          <w:p>
            <w:pPr>
              <w:pStyle w:val="BodyText"/>
              <w:keepLines/>
              <w:spacing/>
              <w:jc w:val="center"/>
              <w:rPr/>
            </w:pPr>
            <w:r>
              <w:rPr/>
              <w:t xml:space="preserve">5.5</w:t>
            </w:r>
          </w:p>
        </w:tc>
        <w:tc>
          <w:tcPr>
            <w:tcW w:type="pct" w:w="1643"/>
            <w:tcBorders/>
          </w:tcPr>
          <w:p>
            <w:pPr>
              <w:pStyle w:val="BodyText"/>
              <w:keepLines/>
              <w:spacing/>
              <w:jc w:val="center"/>
              <w:rPr/>
            </w:pPr>
            <w:r>
              <w:rPr/>
              <w:t xml:space="preserve">-</w:t>
            </w:r>
          </w:p>
        </w:tc>
      </w:tr>
      <w:tr>
        <w:trPr>
          <w:tblHeader/>
          <w:jc w:val="left"/>
        </w:trPr>
        <w:tc>
          <w:tcPr>
            <w:tcW w:type="pct" w:w="541"/>
            <w:tcBorders/>
          </w:tcPr>
          <w:p>
            <w:pPr>
              <w:pStyle w:val="BodyText"/>
              <w:keepLines/>
              <w:spacing/>
              <w:jc w:val="center"/>
              <w:rPr/>
            </w:pPr>
            <w:r>
              <w:rPr/>
              <w:t xml:space="preserve">SAHM</w:t>
            </w:r>
          </w:p>
        </w:tc>
        <w:tc>
          <w:tcPr>
            <w:tcW w:type="pct" w:w="606"/>
            <w:tcBorders/>
          </w:tcPr>
          <w:p>
            <w:pPr>
              <w:pStyle w:val="BodyText"/>
              <w:keepLines/>
              <w:spacing/>
              <w:jc w:val="center"/>
              <w:rPr/>
            </w:pPr>
            <w:r>
              <w:rPr/>
              <w:t xml:space="preserve">1.3-2.2</w:t>
            </w:r>
          </w:p>
        </w:tc>
        <w:tc>
          <w:tcPr>
            <w:tcW w:type="pct" w:w="506"/>
            <w:tcBorders/>
          </w:tcPr>
          <w:p>
            <w:pPr>
              <w:pStyle w:val="BodyText"/>
              <w:keepLines/>
              <w:spacing/>
              <w:jc w:val="center"/>
              <w:rPr/>
            </w:pPr>
            <w:r>
              <w:rPr/>
              <w:t xml:space="preserve">1.8-3.8</w:t>
            </w:r>
          </w:p>
        </w:tc>
        <w:tc>
          <w:tcPr>
            <w:tcW w:type="pct" w:w="606"/>
            <w:tcBorders/>
          </w:tcPr>
          <w:p>
            <w:pPr>
              <w:pStyle w:val="BodyText"/>
              <w:keepLines/>
              <w:spacing/>
              <w:jc w:val="center"/>
              <w:rPr/>
            </w:pPr>
            <w:r>
              <w:rPr/>
              <w:t xml:space="preserve">15</w:t>
            </w:r>
          </w:p>
        </w:tc>
        <w:tc>
          <w:tcPr>
            <w:tcW w:type="pct" w:w="448"/>
            <w:tcBorders/>
          </w:tcPr>
          <w:p>
            <w:pPr>
              <w:pStyle w:val="BodyText"/>
              <w:keepLines/>
              <w:spacing/>
              <w:jc w:val="center"/>
              <w:rPr/>
            </w:pPr>
            <w:r>
              <w:rPr/>
              <w:t xml:space="preserve">5-16</w:t>
            </w:r>
          </w:p>
        </w:tc>
        <w:tc>
          <w:tcPr>
            <w:tcW w:type="pct" w:w="649"/>
            <w:tcBorders/>
          </w:tcPr>
          <w:p>
            <w:pPr>
              <w:pStyle w:val="BodyText"/>
              <w:keepLines/>
              <w:spacing/>
              <w:jc w:val="center"/>
              <w:rPr/>
            </w:pPr>
            <w:r>
              <w:rPr/>
              <w:t xml:space="preserve">6.0</w:t>
            </w:r>
          </w:p>
        </w:tc>
        <w:tc>
          <w:tcPr>
            <w:tcW w:type="pct" w:w="1643"/>
            <w:tcBorders/>
          </w:tcPr>
          <w:p>
            <w:pPr>
              <w:pStyle w:val="BodyText"/>
              <w:keepLines/>
              <w:spacing/>
              <w:jc w:val="center"/>
              <w:rPr/>
            </w:pPr>
            <w:r>
              <w:rPr/>
              <w:t xml:space="preserve">-</w:t>
            </w:r>
          </w:p>
        </w:tc>
      </w:tr>
      <w:tr>
        <w:trPr>
          <w:tblHeader/>
          <w:jc w:val="left"/>
        </w:trPr>
        <w:tc>
          <w:tcPr>
            <w:tcW w:type="pct" w:w="541"/>
            <w:tcBorders/>
          </w:tcPr>
          <w:p>
            <w:pPr>
              <w:pStyle w:val="BodyText"/>
              <w:keepLines/>
              <w:spacing/>
              <w:jc w:val="center"/>
              <w:rPr/>
            </w:pPr>
            <w:r>
              <w:rPr/>
              <w:t xml:space="preserve">ABC-1</w:t>
            </w:r>
          </w:p>
        </w:tc>
        <w:tc>
          <w:tcPr>
            <w:tcW w:type="pct" w:w="606"/>
            <w:tcBorders/>
          </w:tcPr>
          <w:p>
            <w:pPr>
              <w:pStyle w:val="BodyText"/>
              <w:keepLines/>
              <w:spacing/>
              <w:jc w:val="center"/>
              <w:rPr/>
            </w:pPr>
            <w:r>
              <w:rPr/>
              <w:t xml:space="preserve">2.2</w:t>
            </w:r>
          </w:p>
        </w:tc>
        <w:tc>
          <w:tcPr>
            <w:tcW w:type="pct" w:w="506"/>
            <w:tcBorders/>
          </w:tcPr>
          <w:p>
            <w:pPr>
              <w:pStyle w:val="BodyText"/>
              <w:keepLines/>
              <w:spacing/>
              <w:jc w:val="center"/>
              <w:rPr/>
            </w:pPr>
            <w:r>
              <w:rPr/>
              <w:t xml:space="preserve">1.8-3.8</w:t>
            </w:r>
          </w:p>
        </w:tc>
        <w:tc>
          <w:tcPr>
            <w:tcW w:type="pct" w:w="606"/>
            <w:tcBorders/>
          </w:tcPr>
          <w:p>
            <w:pPr>
              <w:pStyle w:val="BodyText"/>
              <w:keepLines/>
              <w:spacing/>
              <w:jc w:val="center"/>
              <w:rPr/>
            </w:pPr>
            <w:r>
              <w:rPr/>
              <w:t xml:space="preserve">15</w:t>
            </w:r>
          </w:p>
        </w:tc>
        <w:tc>
          <w:tcPr>
            <w:tcW w:type="pct" w:w="448"/>
            <w:tcBorders/>
          </w:tcPr>
          <w:p>
            <w:pPr>
              <w:pStyle w:val="BodyText"/>
              <w:keepLines/>
              <w:spacing/>
              <w:jc w:val="center"/>
              <w:rPr/>
            </w:pPr>
            <w:r>
              <w:rPr/>
              <w:t xml:space="preserve">5-16</w:t>
            </w:r>
          </w:p>
        </w:tc>
        <w:tc>
          <w:tcPr>
            <w:tcW w:type="pct" w:w="649"/>
            <w:tcBorders/>
          </w:tcPr>
          <w:p>
            <w:pPr>
              <w:pStyle w:val="BodyText"/>
              <w:keepLines/>
              <w:spacing/>
              <w:jc w:val="center"/>
              <w:rPr/>
            </w:pPr>
            <w:r>
              <w:rPr/>
              <w:t xml:space="preserve">6.0</w:t>
            </w:r>
          </w:p>
        </w:tc>
        <w:tc>
          <w:tcPr>
            <w:tcW w:type="pct" w:w="1643"/>
            <w:tcBorders/>
          </w:tcPr>
          <w:p>
            <w:pPr>
              <w:pStyle w:val="BodyText"/>
              <w:keepLines/>
              <w:spacing/>
              <w:jc w:val="center"/>
              <w:rPr/>
            </w:pPr>
            <w:r>
              <w:rPr/>
              <w:t xml:space="preserve">-</w:t>
            </w:r>
          </w:p>
        </w:tc>
      </w:tr>
      <w:tr>
        <w:trPr>
          <w:tblHeader/>
          <w:jc w:val="left"/>
        </w:trPr>
        <w:tc>
          <w:tcPr>
            <w:tcW w:type="pct" w:w="541"/>
            <w:tcBorders/>
          </w:tcPr>
          <w:p>
            <w:pPr>
              <w:pStyle w:val="BodyText"/>
              <w:keepLines/>
              <w:spacing/>
              <w:jc w:val="center"/>
              <w:rPr/>
            </w:pPr>
            <w:r>
              <w:rPr/>
              <w:t xml:space="preserve">ABC-2</w:t>
            </w:r>
          </w:p>
        </w:tc>
        <w:tc>
          <w:tcPr>
            <w:tcW w:type="pct" w:w="606"/>
            <w:tcBorders/>
          </w:tcPr>
          <w:p>
            <w:pPr>
              <w:pStyle w:val="BodyText"/>
              <w:keepLines/>
              <w:spacing/>
              <w:jc w:val="center"/>
              <w:rPr/>
            </w:pPr>
            <w:r>
              <w:rPr/>
              <w:t xml:space="preserve">3.3</w:t>
            </w:r>
          </w:p>
        </w:tc>
        <w:tc>
          <w:tcPr>
            <w:tcW w:type="pct" w:w="506"/>
            <w:tcBorders/>
          </w:tcPr>
          <w:p>
            <w:pPr>
              <w:pStyle w:val="BodyText"/>
              <w:keepLines/>
              <w:spacing/>
              <w:jc w:val="center"/>
              <w:rPr/>
            </w:pPr>
            <w:r>
              <w:rPr/>
              <w:t xml:space="preserve">1.8-3.8</w:t>
            </w:r>
          </w:p>
        </w:tc>
        <w:tc>
          <w:tcPr>
            <w:tcW w:type="pct" w:w="606"/>
            <w:tcBorders/>
          </w:tcPr>
          <w:p>
            <w:pPr>
              <w:pStyle w:val="BodyText"/>
              <w:keepLines/>
              <w:spacing/>
              <w:jc w:val="center"/>
              <w:rPr/>
            </w:pPr>
            <w:r>
              <w:rPr/>
              <w:t xml:space="preserve">15</w:t>
            </w:r>
          </w:p>
        </w:tc>
        <w:tc>
          <w:tcPr>
            <w:tcW w:type="pct" w:w="448"/>
            <w:tcBorders/>
          </w:tcPr>
          <w:p>
            <w:pPr>
              <w:pStyle w:val="BodyText"/>
              <w:keepLines/>
              <w:spacing/>
              <w:jc w:val="center"/>
              <w:rPr/>
            </w:pPr>
            <w:r>
              <w:rPr/>
              <w:t xml:space="preserve">5-14</w:t>
            </w:r>
          </w:p>
        </w:tc>
        <w:tc>
          <w:tcPr>
            <w:tcW w:type="pct" w:w="649"/>
            <w:tcBorders/>
          </w:tcPr>
          <w:p>
            <w:pPr>
              <w:pStyle w:val="BodyText"/>
              <w:keepLines/>
              <w:spacing/>
              <w:jc w:val="center"/>
              <w:rPr/>
            </w:pPr>
            <w:r>
              <w:rPr/>
              <w:t xml:space="preserve">5.5</w:t>
            </w:r>
          </w:p>
        </w:tc>
        <w:tc>
          <w:tcPr>
            <w:tcW w:type="pct" w:w="1643"/>
            <w:tcBorders/>
          </w:tcPr>
          <w:p>
            <w:pPr>
              <w:pStyle w:val="BodyText"/>
              <w:keepLines/>
              <w:spacing/>
              <w:jc w:val="center"/>
              <w:rPr/>
            </w:pPr>
            <w:r>
              <w:rPr/>
              <w:t xml:space="preserve">-</w:t>
            </w:r>
          </w:p>
        </w:tc>
      </w:tr>
      <w:tr>
        <w:trPr>
          <w:tblHeader/>
          <w:jc w:val="left"/>
        </w:trPr>
        <w:tc>
          <w:tcPr>
            <w:tcW w:type="pct" w:w="541"/>
            <w:tcBorders/>
          </w:tcPr>
          <w:p>
            <w:pPr>
              <w:pStyle w:val="BodyText"/>
              <w:keepLines/>
              <w:spacing/>
              <w:jc w:val="center"/>
              <w:rPr/>
            </w:pPr>
            <w:r>
              <w:rPr/>
              <w:t xml:space="preserve">ABC-3</w:t>
            </w:r>
          </w:p>
        </w:tc>
        <w:tc>
          <w:tcPr>
            <w:tcW w:type="pct" w:w="606"/>
            <w:tcBorders/>
          </w:tcPr>
          <w:p>
            <w:pPr>
              <w:pStyle w:val="BodyText"/>
              <w:keepLines/>
              <w:spacing/>
              <w:jc w:val="center"/>
              <w:rPr/>
            </w:pPr>
            <w:r>
              <w:rPr/>
              <w:t xml:space="preserve">4.4</w:t>
            </w:r>
          </w:p>
        </w:tc>
        <w:tc>
          <w:tcPr>
            <w:tcW w:type="pct" w:w="506"/>
            <w:tcBorders/>
          </w:tcPr>
          <w:p>
            <w:pPr>
              <w:pStyle w:val="BodyText"/>
              <w:keepLines/>
              <w:spacing/>
              <w:jc w:val="center"/>
              <w:rPr/>
            </w:pPr>
            <w:r>
              <w:rPr/>
              <w:t xml:space="preserve">2.0-3.3</w:t>
            </w:r>
          </w:p>
        </w:tc>
        <w:tc>
          <w:tcPr>
            <w:tcW w:type="pct" w:w="606"/>
            <w:tcBorders/>
          </w:tcPr>
          <w:p>
            <w:pPr>
              <w:pStyle w:val="BodyText"/>
              <w:keepLines/>
              <w:spacing/>
              <w:jc w:val="center"/>
              <w:rPr/>
            </w:pPr>
            <w:r>
              <w:rPr/>
              <w:t xml:space="preserve">14</w:t>
            </w:r>
          </w:p>
        </w:tc>
        <w:tc>
          <w:tcPr>
            <w:tcW w:type="pct" w:w="448"/>
            <w:tcBorders/>
          </w:tcPr>
          <w:p>
            <w:pPr>
              <w:pStyle w:val="BodyText"/>
              <w:keepLines/>
              <w:spacing/>
              <w:jc w:val="center"/>
              <w:rPr/>
            </w:pPr>
            <w:r>
              <w:rPr/>
              <w:t xml:space="preserve">4-7</w:t>
            </w:r>
          </w:p>
        </w:tc>
        <w:tc>
          <w:tcPr>
            <w:tcW w:type="pct" w:w="649"/>
            <w:tcBorders/>
          </w:tcPr>
          <w:p>
            <w:pPr>
              <w:pStyle w:val="BodyText"/>
              <w:keepLines/>
              <w:spacing/>
              <w:jc w:val="center"/>
              <w:rPr/>
            </w:pPr>
            <w:r>
              <w:rPr/>
              <w:t xml:space="preserve">***</w:t>
            </w:r>
          </w:p>
        </w:tc>
        <w:tc>
          <w:tcPr>
            <w:tcW w:type="pct" w:w="1643"/>
            <w:tcBorders/>
          </w:tcPr>
          <w:p>
            <w:pPr>
              <w:pStyle w:val="BodyText"/>
              <w:keepLines/>
              <w:spacing/>
              <w:jc w:val="center"/>
              <w:rPr/>
            </w:pPr>
            <w:r>
              <w:rPr/>
              <w:t xml:space="preserve">65-78</w:t>
            </w:r>
          </w:p>
        </w:tc>
      </w:tr>
      <w:tr>
        <w:trPr>
          <w:tblHeader/>
          <w:jc w:val="left"/>
        </w:trPr>
        <w:tc>
          <w:tcPr>
            <w:tcW w:type="pct" w:w="541"/>
            <w:tcBorders/>
          </w:tcPr>
          <w:p>
            <w:pPr>
              <w:pStyle w:val="BodyText"/>
              <w:keepLines/>
              <w:spacing/>
              <w:jc w:val="center"/>
              <w:rPr/>
            </w:pPr>
            <w:r>
              <w:rPr/>
              <w:t xml:space="preserve">FC-2</w:t>
            </w:r>
          </w:p>
        </w:tc>
        <w:tc>
          <w:tcPr>
            <w:tcW w:type="pct" w:w="606"/>
            <w:tcBorders/>
          </w:tcPr>
          <w:p>
            <w:pPr>
              <w:pStyle w:val="BodyText"/>
              <w:keepLines/>
              <w:spacing/>
              <w:jc w:val="center"/>
              <w:rPr/>
            </w:pPr>
            <w:r>
              <w:rPr/>
              <w:t xml:space="preserve">-</w:t>
            </w:r>
          </w:p>
        </w:tc>
        <w:tc>
          <w:tcPr>
            <w:tcW w:type="pct" w:w="506"/>
            <w:tcBorders/>
          </w:tcPr>
          <w:p>
            <w:pPr>
              <w:pStyle w:val="BodyText"/>
              <w:keepLines/>
              <w:spacing/>
              <w:jc w:val="center"/>
              <w:rPr/>
            </w:pPr>
            <w:r>
              <w:rPr/>
              <w:t xml:space="preserve">-</w:t>
            </w:r>
          </w:p>
        </w:tc>
        <w:tc>
          <w:tcPr>
            <w:tcW w:type="pct" w:w="606"/>
            <w:tcBorders/>
          </w:tcPr>
          <w:p>
            <w:pPr>
              <w:pStyle w:val="BodyText"/>
              <w:keepLines/>
              <w:spacing/>
              <w:jc w:val="center"/>
              <w:rPr/>
            </w:pPr>
            <w:r>
              <w:rPr/>
              <w:t xml:space="preserve">-</w:t>
            </w:r>
          </w:p>
        </w:tc>
        <w:tc>
          <w:tcPr>
            <w:tcW w:type="pct" w:w="448"/>
            <w:tcBorders/>
          </w:tcPr>
          <w:p>
            <w:pPr>
              <w:pStyle w:val="BodyText"/>
              <w:keepLines/>
              <w:spacing/>
              <w:jc w:val="center"/>
              <w:rPr/>
            </w:pPr>
            <w:r>
              <w:rPr/>
              <w:t xml:space="preserve">-</w:t>
            </w:r>
          </w:p>
        </w:tc>
        <w:tc>
          <w:tcPr>
            <w:tcW w:type="pct" w:w="649"/>
            <w:tcBorders/>
          </w:tcPr>
          <w:p>
            <w:pPr>
              <w:pStyle w:val="BodyText"/>
              <w:keepLines/>
              <w:spacing/>
              <w:jc w:val="center"/>
              <w:rPr/>
            </w:pPr>
            <w:r>
              <w:rPr/>
              <w:t xml:space="preserve">-</w:t>
            </w:r>
          </w:p>
        </w:tc>
        <w:tc>
          <w:tcPr>
            <w:tcW w:type="pct" w:w="1643"/>
            <w:tcBorders/>
          </w:tcPr>
          <w:p>
            <w:pPr>
              <w:pStyle w:val="BodyText"/>
              <w:keepLines/>
              <w:spacing/>
              <w:jc w:val="center"/>
              <w:rPr/>
            </w:pPr>
            <w:r>
              <w:rPr/>
              <w:t xml:space="preserve">-</w:t>
            </w:r>
          </w:p>
        </w:tc>
      </w:tr>
      <w:tr>
        <w:trPr>
          <w:tblHeader/>
          <w:jc w:val="left"/>
        </w:trPr>
        <w:tc>
          <w:tcPr>
            <w:tcW w:type="pct" w:w="541"/>
            <w:tcBorders/>
          </w:tcPr>
          <w:p>
            <w:pPr>
              <w:pStyle w:val="BodyText"/>
              <w:keepLines/>
              <w:spacing/>
              <w:jc w:val="center"/>
              <w:rPr/>
            </w:pPr>
            <w:r>
              <w:rPr/>
              <w:t xml:space="preserve">FC-3</w:t>
            </w:r>
          </w:p>
        </w:tc>
        <w:tc>
          <w:tcPr>
            <w:tcW w:type="pct" w:w="606"/>
            <w:tcBorders/>
          </w:tcPr>
          <w:p>
            <w:pPr>
              <w:pStyle w:val="BodyText"/>
              <w:keepLines/>
              <w:spacing/>
              <w:jc w:val="center"/>
              <w:rPr/>
            </w:pPr>
            <w:r>
              <w:rPr/>
              <w:t xml:space="preserve">6.7</w:t>
            </w:r>
          </w:p>
        </w:tc>
        <w:tc>
          <w:tcPr>
            <w:tcW w:type="pct" w:w="506"/>
            <w:tcBorders/>
          </w:tcPr>
          <w:p>
            <w:pPr>
              <w:pStyle w:val="BodyText"/>
              <w:keepLines/>
              <w:spacing/>
              <w:jc w:val="center"/>
              <w:rPr/>
            </w:pPr>
            <w:r>
              <w:rPr/>
              <w:t xml:space="preserve">2.0-3.3</w:t>
            </w:r>
          </w:p>
        </w:tc>
        <w:tc>
          <w:tcPr>
            <w:tcW w:type="pct" w:w="606"/>
            <w:tcBorders/>
          </w:tcPr>
          <w:p>
            <w:pPr>
              <w:pStyle w:val="BodyText"/>
              <w:keepLines/>
              <w:spacing/>
              <w:jc w:val="center"/>
              <w:rPr/>
            </w:pPr>
            <w:r>
              <w:rPr/>
              <w:t xml:space="preserve">15.5</w:t>
            </w:r>
          </w:p>
        </w:tc>
        <w:tc>
          <w:tcPr>
            <w:tcW w:type="pct" w:w="448"/>
            <w:tcBorders/>
          </w:tcPr>
          <w:p>
            <w:pPr>
              <w:pStyle w:val="BodyText"/>
              <w:keepLines/>
              <w:spacing/>
              <w:jc w:val="center"/>
              <w:rPr/>
            </w:pPr>
            <w:r>
              <w:rPr/>
              <w:t xml:space="preserve">4-6</w:t>
            </w:r>
          </w:p>
        </w:tc>
        <w:tc>
          <w:tcPr>
            <w:tcW w:type="pct" w:w="649"/>
            <w:tcBorders/>
          </w:tcPr>
          <w:p>
            <w:pPr>
              <w:pStyle w:val="BodyText"/>
              <w:keepLines/>
              <w:spacing/>
              <w:jc w:val="center"/>
              <w:rPr/>
            </w:pPr>
            <w:r>
              <w:rPr/>
              <w:t xml:space="preserve">***</w:t>
            </w:r>
          </w:p>
        </w:tc>
        <w:tc>
          <w:tcPr>
            <w:tcW w:type="pct" w:w="1643"/>
            <w:tcBorders/>
          </w:tcPr>
          <w:p>
            <w:pPr>
              <w:pStyle w:val="BodyText"/>
              <w:keepLines/>
              <w:spacing/>
              <w:jc w:val="center"/>
              <w:rPr/>
            </w:pPr>
            <w:r>
              <w:rPr/>
              <w:t xml:space="preserve">65-75</w:t>
            </w:r>
          </w:p>
        </w:tc>
      </w:tr>
      <w:tr>
        <w:trPr>
          <w:tblHeader/>
          <w:jc w:val="left"/>
        </w:trPr>
        <w:tc>
          <w:tcPr>
            <w:tcW w:type="pct" w:w="5000"/>
            <w:gridSpan w:val="7"/>
            <w:tcBorders/>
          </w:tcPr>
          <w:p>
            <w:pPr>
              <w:pStyle w:val="BodyText"/>
              <w:keepLines/>
              <w:spacing/>
              <w:rPr>
                <w:sz w:val="18"/>
                <w:szCs w:val="18"/>
              </w:rPr>
            </w:pPr>
            <w:r>
              <w:rPr>
                <w:szCs w:val="18"/>
              </w:rPr>
              <w:t xml:space="preserve">*</w:t>
            </w:r>
            <w:r>
              <w:rPr>
                <w:sz w:val="18"/>
                <w:szCs w:val="18"/>
              </w:rPr>
              <w:t xml:space="preserve">The minimum Marshall Stability for Type S mixes used on limited access facilities (Interstate, Turnpike, and Expressways) shall be 8.0 kN.</w:t>
            </w:r>
          </w:p>
          <w:p>
            <w:pPr>
              <w:pStyle w:val="BodyText"/>
              <w:keepLines/>
              <w:spacing/>
              <w:rPr>
                <w:sz w:val="18"/>
                <w:szCs w:val="18"/>
              </w:rPr>
            </w:pPr>
            <w:r>
              <w:rPr>
                <w:sz w:val="18"/>
                <w:szCs w:val="18"/>
              </w:rPr>
              <w:t xml:space="preserve">**The maximum Flow value during production shall not exceed 0.25 mm more than shown in the Table.</w:t>
            </w:r>
          </w:p>
          <w:p>
            <w:pPr>
              <w:pStyle w:val="BodyText"/>
              <w:keepLines/>
              <w:spacing/>
              <w:rPr/>
            </w:pPr>
            <w:r>
              <w:rPr>
                <w:sz w:val="18"/>
                <w:szCs w:val="18"/>
              </w:rPr>
              <w:t xml:space="preserve">***The ratio of the percentage by weight of total aggregate passing the 75μm sieve to the effective asphalt content expressed as a percentage by weight of total mix shall be in the range of 0.6 to 1.2.</w:t>
            </w:r>
          </w:p>
        </w:tc>
      </w:tr>
    </w:tbl>
    <w:p>
      <w:pPr>
        <w:pStyle w:val="BodyText"/>
        <w:spacing/>
        <w:rPr/>
      </w:pPr>
    </w:p>
    <w:p>
      <w:pPr>
        <w:pStyle w:val="BodyText"/>
        <w:spacing/>
        <w:rPr/>
      </w:pPr>
      <w:r>
        <w:rPr/>
        <w:tab/>
        <w:t xml:space="preserve"/>
      </w:r>
      <w:r>
        <w:rPr/>
        <w:t xml:space="preserve">The Engineer will accept the work on a LOT to LOT basis in accordance with the applicable requirements of Sections 5, 6, and 9. The size of the LOT will be as specified in 331-6 for the bituminous mixture produced at the plant and as stipulated in 331-7 for the material placed on the roadway.</w:t>
      </w:r>
    </w:p>
    <w:p>
      <w:pPr>
        <w:pStyle w:val="Subarticle"/>
        <w:spacing/>
        <w:rPr/>
      </w:pPr>
      <w:r>
        <w:rPr/>
        <w:t xml:space="preserve">331-1.2 Layer Thicknesses:</w:t>
      </w:r>
    </w:p>
    <w:p>
      <w:pPr>
        <w:pStyle w:val="BodyText"/>
        <w:spacing/>
        <w:rPr/>
      </w:pPr>
      <w:r>
        <w:rPr>
          <w:b/>
          <w:bCs/>
        </w:rPr>
        <w:tab/>
        <w:t xml:space="preserve"/>
      </w:r>
      <w:r>
        <w:rPr>
          <w:b/>
          <w:bCs/>
        </w:rPr>
        <w:tab/>
        <w:t xml:space="preserve"/>
      </w:r>
      <w:r>
        <w:rPr>
          <w:b/>
          <w:bCs/>
        </w:rPr>
        <w:t xml:space="preserve">331-1.2.1 Structural Layers: </w:t>
      </w:r>
      <w:r>
        <w:rPr/>
        <w:t xml:space="preserve">The allowable layer thicknesses for Type S Asphalt Concrete mixtures used in structural and overbuild applications is as follows:</w:t>
      </w:r>
    </w:p>
    <w:p>
      <w:pPr>
        <w:pStyle w:val="BodyText"/>
        <w:tabs>
          <w:tab w:val="clear" w:pos="720"/>
          <w:tab w:val="right" w:leader="dot" w:pos="7200"/>
        </w:tabs>
        <w:spacing/>
        <w:ind w:left="2880"/>
        <w:rPr/>
      </w:pPr>
      <w:r>
        <w:rPr/>
        <w:t xml:space="preserve">Type S-III</w:t>
      </w:r>
      <w:r>
        <w:rPr/>
        <w:tab/>
        <w:t xml:space="preserve"/>
      </w:r>
      <w:r>
        <w:rPr/>
        <w:t xml:space="preserve">3/4 – 1 1/4 inches [20 – 30 mm]</w:t>
      </w:r>
    </w:p>
    <w:p>
      <w:pPr>
        <w:pStyle w:val="BodyText"/>
        <w:tabs>
          <w:tab w:val="clear" w:pos="720"/>
          <w:tab w:val="right" w:leader="dot" w:pos="7200"/>
        </w:tabs>
        <w:spacing/>
        <w:ind w:left="2880"/>
        <w:rPr/>
      </w:pPr>
      <w:r>
        <w:rPr/>
        <w:t xml:space="preserve">Type S-I</w:t>
      </w:r>
      <w:r>
        <w:rPr/>
        <w:tab/>
        <w:t xml:space="preserve"/>
      </w:r>
      <w:r>
        <w:rPr/>
        <w:t xml:space="preserve">1 1/4 – 2 1/2 inches [30 – 60 mm]</w:t>
      </w:r>
    </w:p>
    <w:p>
      <w:pPr>
        <w:pStyle w:val="BodyText"/>
        <w:tabs>
          <w:tab w:val="clear" w:pos="720"/>
          <w:tab w:val="right" w:leader="dot" w:pos="7200"/>
        </w:tabs>
        <w:spacing/>
        <w:ind w:left="2880"/>
        <w:rPr/>
      </w:pPr>
      <w:r>
        <w:rPr/>
        <w:t xml:space="preserve">Type S-II</w:t>
      </w:r>
      <w:r>
        <w:rPr/>
        <w:tab/>
        <w:t xml:space="preserve"/>
      </w:r>
      <w:r>
        <w:rPr/>
        <w:t xml:space="preserve">2 – 2 3/4 inches [50 – 70 mm]</w:t>
      </w:r>
    </w:p>
    <w:p>
      <w:pPr>
        <w:pStyle w:val="BodyText"/>
        <w:spacing/>
        <w:rPr/>
      </w:pPr>
      <w:r>
        <w:rPr/>
        <w:tab/>
        <w:t xml:space="preserve"/>
      </w:r>
      <w:r>
        <w:rPr/>
        <w:tab/>
        <w:t xml:space="preserve"/>
      </w:r>
      <w:r>
        <w:rPr/>
        <w:tab/>
        <w:t xml:space="preserve"/>
      </w:r>
      <w:r>
        <w:rPr/>
        <w:t xml:space="preserve">In addition to the minimum and maximum thickness requirements, the following restrictions are placed on Type S mixtures when used as a structural course:</w:t>
      </w:r>
    </w:p>
    <w:p>
      <w:pPr>
        <w:pStyle w:val="BodyText"/>
        <w:spacing/>
        <w:rPr/>
      </w:pPr>
      <w:r>
        <w:rPr/>
        <w:tab/>
        <w:t xml:space="preserve"/>
      </w:r>
      <w:r>
        <w:rPr/>
        <w:tab/>
        <w:t xml:space="preserve"/>
      </w:r>
      <w:r>
        <w:rPr/>
        <w:tab/>
        <w:t xml:space="preserve"/>
      </w:r>
      <w:r>
        <w:rPr/>
        <w:tab/>
        <w:t xml:space="preserve"/>
      </w:r>
      <w:r>
        <w:rPr/>
        <w:t xml:space="preserve">Type S-III – Limited to the final (top) structural layer, one layer only.</w:t>
      </w:r>
    </w:p>
    <w:p>
      <w:pPr>
        <w:pStyle w:val="BodyText"/>
        <w:spacing/>
        <w:rPr/>
      </w:pPr>
      <w:r>
        <w:rPr/>
        <w:tab/>
        <w:t xml:space="preserve"/>
      </w:r>
      <w:r>
        <w:rPr/>
        <w:tab/>
        <w:t xml:space="preserve"/>
      </w:r>
      <w:r>
        <w:rPr/>
        <w:tab/>
        <w:t xml:space="preserve"/>
      </w:r>
      <w:r>
        <w:rPr/>
        <w:tab/>
        <w:t xml:space="preserve"/>
      </w:r>
      <w:r>
        <w:rPr/>
        <w:t xml:space="preserve">Type S-I – May not be used in the first layer of courses over 3 1/2 inches [90 mm] thick, nor in the first layer of courses over 2 3/4 inches [70 mm] thick on limited access facilities.</w:t>
      </w:r>
    </w:p>
    <w:p>
      <w:pPr>
        <w:pStyle w:val="BodyText"/>
        <w:spacing/>
        <w:rPr/>
      </w:pPr>
      <w:r>
        <w:rPr/>
        <w:tab/>
        <w:t xml:space="preserve"/>
      </w:r>
      <w:r>
        <w:rPr/>
        <w:tab/>
        <w:t xml:space="preserve"/>
      </w:r>
      <w:r>
        <w:rPr/>
        <w:tab/>
        <w:t xml:space="preserve"/>
      </w:r>
      <w:r>
        <w:rPr/>
        <w:tab/>
        <w:t xml:space="preserve"/>
      </w:r>
      <w:r>
        <w:rPr/>
        <w:t xml:space="preserve">Type S-II – May not be used in the final (top) structural layer.</w:t>
      </w:r>
    </w:p>
    <w:p>
      <w:pPr>
        <w:pStyle w:val="BodyText"/>
        <w:spacing/>
        <w:rPr/>
      </w:pPr>
      <w:r>
        <w:rPr/>
        <w:tab/>
        <w:t xml:space="preserve"/>
      </w:r>
      <w:r>
        <w:rPr/>
        <w:tab/>
        <w:t xml:space="preserve"/>
      </w:r>
      <w:r>
        <w:rPr>
          <w:b/>
          <w:bCs/>
        </w:rPr>
        <w:t xml:space="preserve">331-1.2.2 Additional Requirements: </w:t>
      </w:r>
      <w:r>
        <w:rPr/>
        <w:t xml:space="preserve">The following requirements also apply to Type S Asphalt Concrete mixtures:</w:t>
      </w:r>
    </w:p>
    <w:p>
      <w:pPr>
        <w:pStyle w:val="BodyText"/>
        <w:spacing/>
        <w:rPr/>
      </w:pPr>
      <w:r>
        <w:rPr/>
        <w:tab/>
        <w:t xml:space="preserve"/>
      </w:r>
      <w:r>
        <w:rPr/>
        <w:tab/>
        <w:t xml:space="preserve"/>
      </w:r>
      <w:r>
        <w:rPr/>
        <w:tab/>
        <w:t xml:space="preserve"/>
      </w:r>
      <w:r>
        <w:rPr/>
        <w:t xml:space="preserve">1. A minimum 1 1/2 inch [40 mm] initial lift is required over an Asphalt Rubber Membrane Interlayer (ARMI).</w:t>
      </w:r>
    </w:p>
    <w:p>
      <w:pPr>
        <w:pStyle w:val="BodyText"/>
        <w:spacing/>
        <w:rPr/>
      </w:pPr>
      <w:r>
        <w:rPr/>
        <w:tab/>
        <w:t xml:space="preserve"/>
      </w:r>
      <w:r>
        <w:rPr/>
        <w:tab/>
        <w:t xml:space="preserve"/>
      </w:r>
      <w:r>
        <w:rPr/>
        <w:tab/>
        <w:t xml:space="preserve"/>
      </w:r>
      <w:r>
        <w:rPr/>
        <w:t xml:space="preserve">2. When construction includes the paving of adjacent shoulders (</w:t>
      </w:r>
      <w:r>
        <w:rPr/>
        <w:sym w:char="F023" w:font="WP MathA"/>
      </w:r>
      <w:r>
        <w:rPr/>
        <w:t xml:space="preserve">5 feet [</w:t>
      </w:r>
      <w:r>
        <w:rPr/>
        <w:sym w:char="F023" w:font="WP MathA"/>
      </w:r>
      <w:r>
        <w:rPr/>
        <w:t xml:space="preserve">1.5 m] wide), the layer thickness for the upper pavement layer and shoulder shall be the same and paved in a single pass, unless shown differently in the plans.</w:t>
      </w:r>
    </w:p>
    <w:p>
      <w:pPr>
        <w:pStyle w:val="BodyText"/>
        <w:spacing/>
        <w:rPr/>
      </w:pPr>
      <w:r>
        <w:rPr/>
        <w:tab/>
        <w:t xml:space="preserve"/>
      </w:r>
      <w:r>
        <w:rPr/>
        <w:tab/>
        <w:t xml:space="preserve"/>
      </w:r>
      <w:r>
        <w:rPr/>
        <w:tab/>
        <w:t xml:space="preserve"/>
      </w:r>
      <w:r>
        <w:rPr/>
        <w:t xml:space="preserve">3. All overbuild layers shall be Type S asphalt concrete. Use the minimum and maximum layer thicknesses as specified in 331-1.2.1 unless shown differently in the plans. On variable thickness overbuild layers, the minimum allowable thickness may be reduced by 1/2 inch [13 mm], and the maximum allowable thickness may be increased 1/2 inch [13 mm], unless shown differently in the plans. Other variations from these thicknesses must be approved by the Engineer.</w:t>
      </w:r>
    </w:p>
    <w:p>
      <w:pPr>
        <w:pStyle w:val="BodyText"/>
        <w:spacing/>
        <w:rPr/>
      </w:pPr>
    </w:p>
    <w:p>
      <w:pPr>
        <w:pStyle w:val="Article"/>
        <w:spacing/>
        <w:rPr/>
      </w:pPr>
      <w:r>
        <w:rPr/>
        <w:t xml:space="preserve">331-2 Materials.</w:t>
      </w:r>
    </w:p>
    <w:p>
      <w:pPr>
        <w:pStyle w:val="BodyText"/>
        <w:spacing/>
        <w:rPr/>
      </w:pPr>
      <w:r>
        <w:rPr/>
        <w:tab/>
        <w:t xml:space="preserve"/>
      </w:r>
      <w:r>
        <w:rPr>
          <w:b/>
          <w:bCs/>
        </w:rPr>
        <w:t xml:space="preserve">331-2.1 General Requirements:</w:t>
      </w:r>
      <w:r>
        <w:rPr/>
        <w:t xml:space="preserve"> Meet the material requirements specified in Division III. Specific references are as follows:</w:t>
      </w:r>
    </w:p>
    <w:p>
      <w:pPr>
        <w:pStyle w:val="BodyText"/>
        <w:tabs>
          <w:tab w:val="clear" w:pos="720"/>
          <w:tab w:val="right" w:leader="dot" w:pos="7920"/>
        </w:tabs>
        <w:spacing/>
        <w:ind w:left="1980"/>
        <w:rPr/>
      </w:pPr>
      <w:r>
        <w:rPr/>
        <w:t xml:space="preserve">Superpave PG Asphalt Binder or Recycling Agent</w:t>
      </w:r>
      <w:r>
        <w:rPr/>
        <w:tab/>
        <w:t xml:space="preserve"/>
      </w:r>
      <w:r>
        <w:rPr/>
        <w:t xml:space="preserve">916-1, 916-2</w:t>
      </w:r>
    </w:p>
    <w:p>
      <w:pPr>
        <w:pStyle w:val="BodyText"/>
        <w:tabs>
          <w:tab w:val="clear" w:pos="720"/>
          <w:tab w:val="right" w:leader="dot" w:pos="7920"/>
        </w:tabs>
        <w:spacing/>
        <w:ind w:left="1980"/>
        <w:rPr/>
      </w:pPr>
      <w:r>
        <w:rPr/>
        <w:t xml:space="preserve">Mineral Filler</w:t>
      </w:r>
      <w:r>
        <w:rPr/>
        <w:tab/>
        <w:t xml:space="preserve"/>
      </w:r>
      <w:r>
        <w:rPr/>
        <w:t xml:space="preserve">917-1, 917-2</w:t>
      </w:r>
    </w:p>
    <w:p>
      <w:pPr>
        <w:pStyle w:val="BodyText"/>
        <w:tabs>
          <w:tab w:val="clear" w:pos="720"/>
          <w:tab w:val="right" w:leader="dot" w:pos="7920"/>
        </w:tabs>
        <w:spacing/>
        <w:ind w:left="1980"/>
        <w:rPr/>
      </w:pPr>
      <w:r>
        <w:rPr/>
        <w:t xml:space="preserve">Coarse Aggregate, Stone, Slag or Crushed Gravel</w:t>
      </w:r>
      <w:r>
        <w:rPr/>
        <w:tab/>
        <w:t xml:space="preserve"/>
      </w:r>
      <w:r>
        <w:rPr/>
        <w:t xml:space="preserve">Section 901</w:t>
      </w:r>
    </w:p>
    <w:p>
      <w:pPr>
        <w:pStyle w:val="BodyText"/>
        <w:tabs>
          <w:tab w:val="clear" w:pos="720"/>
          <w:tab w:val="right" w:leader="dot" w:pos="7920"/>
        </w:tabs>
        <w:spacing/>
        <w:ind w:left="1980"/>
        <w:rPr/>
      </w:pPr>
      <w:r>
        <w:rPr/>
        <w:t xml:space="preserve">Fine Aggegate</w:t>
      </w:r>
      <w:r>
        <w:rPr/>
        <w:tab/>
        <w:t xml:space="preserve"/>
      </w:r>
      <w:r>
        <w:rPr/>
        <w:t xml:space="preserve">Section 902</w:t>
      </w:r>
    </w:p>
    <w:p>
      <w:pPr>
        <w:pStyle w:val="BodyText"/>
        <w:tabs>
          <w:tab w:val="clear" w:pos="720"/>
        </w:tabs>
        <w:spacing/>
        <w:rPr/>
      </w:pPr>
    </w:p>
    <w:p>
      <w:pPr>
        <w:pStyle w:val="BodyText"/>
        <w:tabs>
          <w:tab w:val="clear" w:pos="720"/>
        </w:tabs>
        <w:spacing/>
        <w:rPr/>
      </w:pPr>
      <w:r>
        <w:rPr/>
        <w:tab/>
        <w:t xml:space="preserve"/>
      </w:r>
      <w:r>
        <w:rPr/>
        <w:tab/>
        <w:t xml:space="preserve"/>
      </w:r>
      <w:r>
        <w:rPr/>
        <w:t xml:space="preserve">Asphalt concrete mixes containing crushed gravel as coarse aggregate component must show no potential for stripping during laboratory testing for mix design verification.</w:t>
      </w:r>
    </w:p>
    <w:p>
      <w:pPr>
        <w:pStyle w:val="BodyText"/>
        <w:tabs>
          <w:tab w:val="clear" w:pos="720"/>
        </w:tabs>
        <w:spacing/>
        <w:rPr/>
      </w:pPr>
      <w:r>
        <w:rPr/>
        <w:tab/>
        <w:t xml:space="preserve"/>
      </w:r>
      <w:r>
        <w:rPr/>
        <w:tab/>
        <w:t xml:space="preserve"/>
      </w:r>
      <w:r>
        <w:rPr/>
        <w:t xml:space="preserve">Crushed Reclaimed Portland Cement Concrete Pavement may be used as a coarse aggregate or screenings component subject to meeting all applicable specifications.</w:t>
      </w:r>
    </w:p>
    <w:p>
      <w:pPr>
        <w:pStyle w:val="Subarticle"/>
        <w:spacing/>
        <w:rPr>
          <w:szCs w:val="22"/>
        </w:rPr>
      </w:pPr>
      <w:r>
        <w:rPr/>
        <w:t xml:space="preserve">331-2.2 Specific Requirements</w:t>
      </w:r>
      <w:r>
        <w:rPr>
          <w:szCs w:val="22"/>
        </w:rPr>
        <w:t xml:space="preserve">:</w:t>
      </w:r>
    </w:p>
    <w:p>
      <w:pPr>
        <w:pStyle w:val="BodyText"/>
        <w:spacing/>
        <w:rPr/>
      </w:pPr>
      <w:r>
        <w:rPr/>
        <w:tab/>
        <w:t xml:space="preserve"/>
      </w:r>
      <w:r>
        <w:rPr/>
        <w:tab/>
        <w:t xml:space="preserve"/>
      </w:r>
      <w:r>
        <w:rPr>
          <w:b/>
          <w:bCs/>
        </w:rPr>
        <w:t xml:space="preserve">331-2.2.1 Condition of Aggregate:</w:t>
      </w:r>
      <w:r>
        <w:rPr/>
        <w:t xml:space="preserve"> Use clean aggregate containing no deleterious substances. Do not use coarse or fine aggregate which contains more than 0.5% of phosphate.</w:t>
      </w:r>
    </w:p>
    <w:p>
      <w:pPr>
        <w:pStyle w:val="BodyText"/>
        <w:spacing/>
        <w:rPr/>
      </w:pPr>
      <w:r>
        <w:rPr/>
        <w:tab/>
        <w:t xml:space="preserve"/>
      </w:r>
      <w:r>
        <w:rPr/>
        <w:tab/>
        <w:t xml:space="preserve"/>
      </w:r>
      <w:r>
        <w:rPr>
          <w:b/>
          <w:bCs/>
        </w:rPr>
        <w:t xml:space="preserve">331-2.2.2 Fine Aggregate and Mineral Filler:</w:t>
      </w:r>
      <w:r>
        <w:rPr/>
        <w:t xml:space="preserve"> In laboratory tests, and for the purpose of proportioning the paving mixture, consider all material passing the No. 10 [2.00 mm] sieve and retained on the No. 200 [75 μm] sieve as fine aggregate, and the material passing the No. 200 [75 μm] sieve as mineral filler.</w:t>
      </w:r>
    </w:p>
    <w:p>
      <w:pPr>
        <w:pStyle w:val="BodyText"/>
        <w:spacing/>
        <w:rPr/>
      </w:pPr>
      <w:r>
        <w:rPr/>
        <w:tab/>
        <w:t xml:space="preserve"/>
      </w:r>
      <w:r>
        <w:rPr/>
        <w:tab/>
        <w:t xml:space="preserve"/>
      </w:r>
      <w:r>
        <w:rPr>
          <w:b/>
          <w:bCs/>
        </w:rPr>
        <w:t xml:space="preserve">331-2.2.3 Screenings:</w:t>
      </w:r>
      <w:r>
        <w:rPr/>
        <w:t xml:space="preserve"> Do not use any screenings in the combination of aggregates containing more than 15% of material passing the No. 200 [75 μm] sieve. When two screenings are blended to produce the screening component of the aggregate, one of such screenings may contain up to 18% of material passing the No. 200 [75 μm] sieve, as long as the combination of the two does not contain over 15% material passing the No. 200 [75 μm] sieve. Screenings may be washed to meet these requirements.</w:t>
      </w:r>
    </w:p>
    <w:p>
      <w:pPr>
        <w:pStyle w:val="BodyText"/>
        <w:spacing/>
        <w:rPr/>
      </w:pPr>
      <w:r>
        <w:rPr/>
        <w:tab/>
        <w:t xml:space="preserve"/>
      </w:r>
      <w:r>
        <w:rPr/>
        <w:tab/>
        <w:t xml:space="preserve"/>
      </w:r>
      <w:r>
        <w:rPr>
          <w:b/>
          <w:bCs/>
        </w:rPr>
        <w:t xml:space="preserve">331-2.2.4 Use of Reclaimed Asphalt Pavement (RAP):</w:t>
      </w:r>
      <w:r>
        <w:rPr/>
        <w:t xml:space="preserve"> Subject to certain requirements, Reclaimed Asphalt Pavement (RAP) may be used as a component material of the asphalt mixture. Where the material is recovered from a FDOT project, the Composition of Existing pavement may be available on the Department’s web site. The URL for obtaining this information, if available, is: www11.myflorida.com/statematerialsoffice/Bituminous/CentralBitLab/AsphaltCompositions/Compositions.htm </w:t>
      </w:r>
    </w:p>
    <w:p>
      <w:pPr>
        <w:pStyle w:val="BodyText"/>
        <w:spacing/>
        <w:rPr/>
      </w:pPr>
      <w:r>
        <w:rPr/>
        <w:tab/>
        <w:t xml:space="preserve"/>
      </w:r>
      <w:r>
        <w:rPr/>
        <w:tab/>
        <w:t xml:space="preserve"/>
      </w:r>
      <w:r>
        <w:rPr/>
        <w:tab/>
        <w:t xml:space="preserve"/>
      </w:r>
      <w:r>
        <w:rPr/>
        <w:t xml:space="preserve">RAP may be used as a component material of the bituminous mixture subject to the following:</w:t>
      </w:r>
    </w:p>
    <w:p>
      <w:pPr>
        <w:pStyle w:val="BodyText"/>
        <w:spacing/>
        <w:rPr/>
      </w:pPr>
      <w:r>
        <w:rPr/>
        <w:tab/>
        <w:t xml:space="preserve"/>
      </w:r>
      <w:r>
        <w:rPr/>
        <w:tab/>
        <w:t xml:space="preserve"/>
      </w:r>
      <w:r>
        <w:rPr/>
        <w:tab/>
        <w:t xml:space="preserve"/>
      </w:r>
      <w:r>
        <w:rPr/>
        <w:tab/>
        <w:t xml:space="preserve"/>
      </w:r>
      <w:r>
        <w:rPr/>
        <w:t xml:space="preserve">1. Assume responsibility for the design of asphalt mixes which incorporate RAP as a component part.</w:t>
      </w:r>
    </w:p>
    <w:p>
      <w:pPr>
        <w:pStyle w:val="BodyText"/>
        <w:spacing/>
        <w:rPr/>
      </w:pPr>
      <w:r>
        <w:rPr/>
        <w:tab/>
        <w:t xml:space="preserve"/>
      </w:r>
      <w:r>
        <w:rPr/>
        <w:tab/>
        <w:t xml:space="preserve"/>
      </w:r>
      <w:r>
        <w:rPr/>
        <w:tab/>
        <w:t xml:space="preserve"/>
      </w:r>
      <w:r>
        <w:rPr/>
        <w:tab/>
        <w:t xml:space="preserve"/>
      </w:r>
      <w:r>
        <w:rPr/>
        <w:t xml:space="preserve">2. Do not allow RAP to exceed 60% by weight of total aggregates for Asphalt Base Courses nor more than 50% by weight of total aggregates for Structural and Leveling Courses. Do not use RAP in Friction Courses.</w:t>
      </w:r>
    </w:p>
    <w:p>
      <w:pPr>
        <w:pStyle w:val="BodyText"/>
        <w:spacing/>
        <w:rPr/>
      </w:pPr>
      <w:r>
        <w:rPr/>
        <w:tab/>
        <w:t xml:space="preserve"/>
      </w:r>
      <w:r>
        <w:rPr/>
        <w:tab/>
        <w:t xml:space="preserve"/>
      </w:r>
      <w:r>
        <w:rPr/>
        <w:tab/>
        <w:t xml:space="preserve"/>
      </w:r>
      <w:r>
        <w:rPr/>
        <w:tab/>
        <w:t xml:space="preserve"/>
      </w:r>
      <w:r>
        <w:rPr/>
        <w:t xml:space="preserve">3. Mount a grizzly or grid with openings of a sufficient size to prevent clogging of the cold feed over the RAP cold bin.</w:t>
      </w:r>
    </w:p>
    <w:p>
      <w:pPr>
        <w:pStyle w:val="BodyText"/>
        <w:spacing/>
        <w:rPr/>
      </w:pPr>
      <w:r>
        <w:rPr/>
        <w:tab/>
        <w:t xml:space="preserve"/>
      </w:r>
      <w:r>
        <w:rPr/>
        <w:tab/>
        <w:t xml:space="preserve"/>
      </w:r>
      <w:r>
        <w:rPr/>
        <w:tab/>
        <w:t xml:space="preserve"/>
      </w:r>
      <w:r>
        <w:rPr/>
        <w:tab/>
        <w:t xml:space="preserve"/>
      </w:r>
      <w:r>
        <w:rPr/>
        <w:tab/>
        <w:t xml:space="preserve"/>
      </w:r>
      <w:r>
        <w:rPr/>
        <w:t xml:space="preserve">Use a grizzly or grid over the RAP cold bin, in-line roller crusher, screen, or other suitable means to prevent oversized RAP material from showing up in the completed recycled mixture.</w:t>
      </w:r>
    </w:p>
    <w:p>
      <w:pPr>
        <w:pStyle w:val="BodyText"/>
        <w:spacing/>
        <w:rPr/>
      </w:pPr>
      <w:r>
        <w:rPr/>
        <w:tab/>
        <w:t xml:space="preserve"/>
      </w:r>
      <w:r>
        <w:rPr/>
        <w:tab/>
        <w:t xml:space="preserve"/>
      </w:r>
      <w:r>
        <w:rPr/>
        <w:tab/>
        <w:t xml:space="preserve"/>
      </w:r>
      <w:r>
        <w:rPr/>
        <w:tab/>
        <w:t xml:space="preserve"/>
      </w:r>
      <w:r>
        <w:rPr/>
        <w:tab/>
        <w:t xml:space="preserve"/>
      </w:r>
      <w:r>
        <w:rPr/>
        <w:t xml:space="preserve">If oversized RAP material appears in the completed recycled mix, cease plant operations and take appropriate corrective action.</w:t>
      </w:r>
    </w:p>
    <w:p>
      <w:pPr>
        <w:pStyle w:val="BodyText"/>
        <w:spacing/>
        <w:rPr/>
      </w:pPr>
      <w:r>
        <w:rPr/>
        <w:tab/>
        <w:t xml:space="preserve"/>
      </w:r>
      <w:r>
        <w:rPr/>
        <w:tab/>
        <w:t xml:space="preserve"/>
      </w:r>
      <w:r>
        <w:rPr/>
        <w:tab/>
        <w:t xml:space="preserve"/>
      </w:r>
      <w:r>
        <w:rPr/>
        <w:tab/>
        <w:t xml:space="preserve"/>
      </w:r>
      <w:r>
        <w:rPr/>
        <w:t xml:space="preserve">4. Ensure that the RAP material as stockpiled is reasonably uniform in characteristics and contains no aggregate particles which are soft or conglomerates of fines.</w:t>
      </w:r>
    </w:p>
    <w:p>
      <w:pPr>
        <w:pStyle w:val="BodyText"/>
        <w:spacing/>
        <w:rPr/>
      </w:pPr>
      <w:r>
        <w:rPr/>
        <w:tab/>
        <w:t xml:space="preserve"/>
      </w:r>
      <w:r>
        <w:rPr/>
        <w:tab/>
        <w:t xml:space="preserve"/>
      </w:r>
      <w:r>
        <w:rPr/>
        <w:tab/>
        <w:t xml:space="preserve"/>
      </w:r>
      <w:r>
        <w:rPr/>
        <w:tab/>
        <w:t xml:space="preserve"/>
      </w:r>
      <w:r>
        <w:rPr/>
        <w:t xml:space="preserve">5. Ensure that the RAP has a minimum average asphalt content of 4% by weight of total mix. The Department reserves the right to sample the stockpile in order that this requirement is met.</w:t>
      </w:r>
    </w:p>
    <w:p>
      <w:pPr>
        <w:pStyle w:val="BodyText"/>
        <w:spacing/>
        <w:rPr/>
      </w:pPr>
      <w:r>
        <w:rPr/>
        <w:tab/>
        <w:t xml:space="preserve"/>
      </w:r>
      <w:r>
        <w:rPr/>
        <w:tab/>
        <w:t xml:space="preserve"/>
      </w:r>
      <w:r>
        <w:rPr/>
        <w:tab/>
        <w:t xml:space="preserve"/>
      </w:r>
      <w:r>
        <w:rPr/>
        <w:t xml:space="preserve">When material milled from the project is used as a component of the asphalt mixture and a Composition of Existing Pavement is known, use the following procedures for obtaining representative samples for the mix design:</w:t>
      </w:r>
    </w:p>
    <w:p>
      <w:pPr>
        <w:pStyle w:val="BodyText"/>
        <w:spacing/>
        <w:rPr/>
      </w:pPr>
      <w:r>
        <w:rPr/>
        <w:tab/>
        <w:t xml:space="preserve"/>
      </w:r>
      <w:r>
        <w:rPr/>
        <w:tab/>
        <w:t xml:space="preserve"/>
      </w:r>
      <w:r>
        <w:rPr/>
        <w:tab/>
        <w:t xml:space="preserve"/>
      </w:r>
      <w:r>
        <w:rPr/>
        <w:tab/>
        <w:t xml:space="preserve"/>
      </w:r>
      <w:r>
        <w:rPr/>
        <w:t xml:space="preserve">1. Cut ten 6-inch [150 mm] cores in area(s) approved by the Engineer. Fill the core holes immediately prior to opening to traffic.</w:t>
      </w:r>
    </w:p>
    <w:p>
      <w:pPr>
        <w:pStyle w:val="BodyText"/>
        <w:spacing/>
        <w:rPr/>
      </w:pPr>
      <w:r>
        <w:rPr/>
        <w:tab/>
        <w:t xml:space="preserve"/>
      </w:r>
      <w:r>
        <w:rPr/>
        <w:tab/>
        <w:t xml:space="preserve"/>
      </w:r>
      <w:r>
        <w:rPr/>
        <w:tab/>
        <w:t xml:space="preserve"/>
      </w:r>
      <w:r>
        <w:rPr/>
        <w:tab/>
        <w:t xml:space="preserve"/>
      </w:r>
      <w:r>
        <w:rPr/>
        <w:t xml:space="preserve">2. Representative samples may also be obtained by milling the existing pavement to the full depth shown on the plans for pavement removal for a length of approximately 200 feet [60 m]. Immediately replace the pavement removed with the specified mix in the Contract.</w:t>
      </w:r>
    </w:p>
    <w:p>
      <w:pPr>
        <w:pStyle w:val="BodyText"/>
        <w:spacing/>
        <w:rPr/>
      </w:pPr>
      <w:r>
        <w:rPr/>
        <w:tab/>
        <w:t xml:space="preserve"/>
      </w:r>
      <w:r>
        <w:rPr/>
        <w:tab/>
        <w:t xml:space="preserve"/>
      </w:r>
      <w:r>
        <w:rPr/>
        <w:tab/>
        <w:t xml:space="preserve"/>
      </w:r>
      <w:r>
        <w:rPr/>
        <w:tab/>
        <w:t xml:space="preserve"/>
      </w:r>
      <w:r>
        <w:rPr/>
        <w:t xml:space="preserve">3. Submit a request in writing to the Engineer for any variance from the above outlined methods of obtaining samples for mix designs.</w:t>
      </w:r>
    </w:p>
    <w:p>
      <w:pPr>
        <w:pStyle w:val="BodyText"/>
        <w:spacing/>
        <w:rPr/>
      </w:pPr>
      <w:r>
        <w:rPr/>
        <w:tab/>
        <w:t xml:space="preserve"/>
      </w:r>
      <w:r>
        <w:rPr/>
        <w:tab/>
        <w:t xml:space="preserve"/>
      </w:r>
      <w:r>
        <w:rPr/>
        <w:tab/>
        <w:t xml:space="preserve"/>
      </w:r>
      <w:r>
        <w:rPr/>
        <w:t xml:space="preserve">When the RAP to be used as a component in a mix design is stockpiled from a previous DOT project and the Composition of Existing Pavement is known, design the mix and submit to the Department for verification.</w:t>
      </w:r>
    </w:p>
    <w:p>
      <w:pPr>
        <w:pStyle w:val="BodyText"/>
        <w:spacing/>
        <w:rPr/>
      </w:pPr>
      <w:r>
        <w:rPr/>
        <w:tab/>
        <w:t xml:space="preserve"/>
      </w:r>
      <w:r>
        <w:rPr/>
        <w:tab/>
        <w:t xml:space="preserve"/>
      </w:r>
      <w:r>
        <w:rPr/>
        <w:tab/>
        <w:t xml:space="preserve"/>
      </w:r>
      <w:r>
        <w:rPr/>
        <w:t xml:space="preserve">When the composition of stockpiled RAP to be used as a component in a mix design is not known, design the mix as follows:</w:t>
      </w:r>
    </w:p>
    <w:p>
      <w:pPr>
        <w:pStyle w:val="BodyText"/>
        <w:spacing/>
        <w:rPr/>
      </w:pPr>
      <w:r>
        <w:rPr/>
        <w:tab/>
        <w:t xml:space="preserve"/>
      </w:r>
      <w:r>
        <w:rPr/>
        <w:tab/>
        <w:t xml:space="preserve"/>
      </w:r>
      <w:r>
        <w:rPr/>
        <w:tab/>
        <w:t xml:space="preserve"/>
      </w:r>
      <w:r>
        <w:rPr/>
        <w:tab/>
        <w:t xml:space="preserve"/>
      </w:r>
      <w:r>
        <w:rPr/>
        <w:t xml:space="preserve">1. Submit a bag of RAP, composed of samples from several locations in the stockpile(s), to the Department at least four weeks prior to the planned start of mix design. The Engineer will run viscosities on the reclaimed asphalt pavement and furnish the information to the Contractor.</w:t>
      </w:r>
    </w:p>
    <w:p>
      <w:pPr>
        <w:pStyle w:val="BodyText"/>
        <w:spacing/>
        <w:rPr/>
      </w:pPr>
      <w:r>
        <w:rPr/>
        <w:tab/>
        <w:t xml:space="preserve"/>
      </w:r>
      <w:r>
        <w:rPr/>
        <w:tab/>
        <w:t xml:space="preserve"/>
      </w:r>
      <w:r>
        <w:rPr/>
        <w:tab/>
        <w:t xml:space="preserve"/>
      </w:r>
      <w:r>
        <w:rPr/>
        <w:tab/>
        <w:t xml:space="preserve"/>
      </w:r>
      <w:r>
        <w:rPr/>
        <w:t xml:space="preserve">2. Run a minimum of six extraction gradation analyses of the RAP. Take the samples at random locations around the stockpile(s).</w:t>
      </w:r>
    </w:p>
    <w:p>
      <w:pPr>
        <w:pStyle w:val="BodyText"/>
        <w:spacing/>
        <w:rPr/>
      </w:pPr>
      <w:r>
        <w:rPr/>
        <w:tab/>
        <w:t xml:space="preserve"/>
      </w:r>
      <w:r>
        <w:rPr/>
        <w:tab/>
        <w:t xml:space="preserve"/>
      </w:r>
      <w:r>
        <w:rPr/>
        <w:tab/>
        <w:t xml:space="preserve"/>
      </w:r>
      <w:r>
        <w:rPr/>
        <w:tab/>
        <w:t xml:space="preserve"/>
      </w:r>
      <w:r>
        <w:rPr/>
        <w:t xml:space="preserve">3. Request the Engineer to make a visual inspection of the stockpile(s) of RAP. Based on visual inspection, the Engineer will determine the suitability of the stockpiled materials.</w:t>
      </w:r>
    </w:p>
    <w:p>
      <w:pPr>
        <w:pStyle w:val="BodyText"/>
        <w:spacing/>
        <w:rPr/>
      </w:pPr>
      <w:r>
        <w:rPr/>
        <w:tab/>
        <w:t xml:space="preserve"/>
      </w:r>
      <w:r>
        <w:rPr/>
        <w:tab/>
        <w:t xml:space="preserve"/>
      </w:r>
      <w:r>
        <w:rPr/>
        <w:tab/>
        <w:t xml:space="preserve"/>
      </w:r>
      <w:r>
        <w:rPr/>
        <w:tab/>
        <w:t xml:space="preserve"/>
      </w:r>
      <w:r>
        <w:rPr/>
        <w:t xml:space="preserve">4. When the proposed mix design is submitted to the Department for verification, submit the data from the extraction gradation analyses required above.</w:t>
      </w:r>
    </w:p>
    <w:p>
      <w:pPr>
        <w:pStyle w:val="BodyText"/>
        <w:spacing/>
        <w:rPr/>
      </w:pPr>
      <w:r>
        <w:rPr>
          <w:b/>
          <w:bCs/>
        </w:rPr>
        <w:tab/>
        <w:t xml:space="preserve"/>
      </w:r>
      <w:r>
        <w:rPr>
          <w:b/>
          <w:bCs/>
        </w:rPr>
        <w:tab/>
        <w:t xml:space="preserve"/>
      </w:r>
      <w:r>
        <w:rPr>
          <w:b/>
          <w:bCs/>
        </w:rPr>
        <w:t xml:space="preserve">331-2.2.5 Binder for Mixes with RAP:</w:t>
      </w:r>
      <w:r>
        <w:rPr/>
        <w:t xml:space="preserve"> Use a PG 67-22 where RAP is less than 20% by weight of total aggregate; use a PG 64-22 where RAP is 20% or greater but less than 30% by weight of total aggregate; use appropriate recycle agent where RAP is 30% or greater.</w:t>
      </w:r>
    </w:p>
    <w:p>
      <w:pPr>
        <w:pStyle w:val="BodyText"/>
        <w:spacing/>
        <w:rPr/>
      </w:pPr>
      <w:r>
        <w:rPr/>
        <w:tab/>
        <w:t xml:space="preserve"/>
      </w:r>
      <w:r>
        <w:rPr/>
        <w:tab/>
        <w:t xml:space="preserve"/>
      </w:r>
      <w:r>
        <w:rPr/>
        <w:tab/>
        <w:t xml:space="preserve"/>
      </w:r>
      <w:r>
        <w:rPr/>
        <w:t xml:space="preserve">The Engineer reserves the right to change binder type and grade at design based on the characteristics of the RAP binder, and reserves the right to request reasonable changes during the production based on the requirements of 331-4.4.4.</w:t>
      </w:r>
    </w:p>
    <w:p>
      <w:pPr>
        <w:pStyle w:val="BodyText"/>
        <w:spacing/>
        <w:rPr/>
      </w:pPr>
      <w:r>
        <w:rPr/>
        <w:tab/>
        <w:t xml:space="preserve"/>
      </w:r>
      <w:r>
        <w:rPr/>
        <w:tab/>
        <w:t xml:space="preserve"/>
      </w:r>
      <w:r>
        <w:rPr>
          <w:b/>
          <w:bCs/>
        </w:rPr>
        <w:t xml:space="preserve">331-2.2.6 Use of Recycled Crushed Glass:</w:t>
      </w:r>
      <w:r>
        <w:rPr/>
        <w:t xml:space="preserve"> Recycled crushed glass may be used as a component of the bituminous mixture subject to the following:</w:t>
      </w:r>
    </w:p>
    <w:p>
      <w:pPr>
        <w:pStyle w:val="BodyText"/>
        <w:spacing/>
        <w:rPr/>
      </w:pPr>
      <w:r>
        <w:rPr/>
        <w:tab/>
        <w:t xml:space="preserve"/>
      </w:r>
      <w:r>
        <w:rPr/>
        <w:tab/>
        <w:t xml:space="preserve"/>
      </w:r>
      <w:r>
        <w:rPr/>
        <w:tab/>
        <w:t xml:space="preserve"/>
      </w:r>
      <w:r>
        <w:rPr/>
        <w:t xml:space="preserve">1. Consider the recycled crushed glass a local material and meet all requirements specified in 902-6.</w:t>
      </w:r>
    </w:p>
    <w:p>
      <w:pPr>
        <w:pStyle w:val="BodyText"/>
        <w:spacing/>
        <w:rPr/>
      </w:pPr>
      <w:r>
        <w:rPr/>
        <w:tab/>
        <w:t xml:space="preserve"/>
      </w:r>
      <w:r>
        <w:rPr/>
        <w:tab/>
        <w:t xml:space="preserve"/>
      </w:r>
      <w:r>
        <w:rPr/>
        <w:tab/>
        <w:t xml:space="preserve"/>
      </w:r>
      <w:r>
        <w:rPr/>
        <w:t xml:space="preserve">2. The percentage of recycled crushed glass in any bituminous mixture does not exceed 15% of the total aggregate weight.</w:t>
      </w:r>
    </w:p>
    <w:p>
      <w:pPr>
        <w:pStyle w:val="BodyText"/>
        <w:spacing/>
        <w:rPr/>
      </w:pPr>
      <w:r>
        <w:rPr/>
        <w:tab/>
        <w:t xml:space="preserve"/>
      </w:r>
      <w:r>
        <w:rPr/>
        <w:tab/>
        <w:t xml:space="preserve"/>
      </w:r>
      <w:r>
        <w:rPr/>
        <w:tab/>
        <w:t xml:space="preserve"/>
      </w:r>
      <w:r>
        <w:rPr/>
        <w:t xml:space="preserve">3. The asphalt binder used with mixtures containing recycled crushed glass contains 0.5% anti-stripping agent from an approved source. The addition of the specified amount of anti-stripping agent must be certified by the supplier.</w:t>
      </w:r>
    </w:p>
    <w:p>
      <w:pPr>
        <w:pStyle w:val="BodyText"/>
        <w:spacing/>
        <w:rPr/>
      </w:pPr>
      <w:r>
        <w:rPr/>
        <w:tab/>
        <w:t xml:space="preserve"/>
      </w:r>
      <w:r>
        <w:rPr/>
        <w:tab/>
        <w:t xml:space="preserve"/>
      </w:r>
      <w:r>
        <w:rPr/>
        <w:tab/>
        <w:t xml:space="preserve"/>
      </w:r>
      <w:r>
        <w:rPr/>
        <w:t xml:space="preserve">4. Test bituminous mixtures containing recycled crushed glass in accordance with AASHTO T 283 as part of the mix design approval. The minimum tensile strength ratio must not be less than 80%. An increase in the amount of anti-stripping agent may be necessary in order to meet this requirement.</w:t>
      </w:r>
    </w:p>
    <w:p>
      <w:pPr>
        <w:pStyle w:val="BodyText"/>
        <w:spacing/>
        <w:rPr/>
      </w:pPr>
      <w:r>
        <w:rPr/>
        <w:tab/>
        <w:t xml:space="preserve"/>
      </w:r>
      <w:r>
        <w:rPr/>
        <w:tab/>
        <w:t xml:space="preserve"/>
      </w:r>
      <w:r>
        <w:rPr/>
        <w:tab/>
        <w:t xml:space="preserve"/>
      </w:r>
      <w:r>
        <w:rPr/>
        <w:t xml:space="preserve">5. Recycled crushed glass must not be used in friction course mixtures nor in structural course mixtures which are to be used as the final wearing course.</w:t>
      </w:r>
    </w:p>
    <w:p>
      <w:pPr>
        <w:pStyle w:val="BodyText"/>
        <w:spacing/>
        <w:rPr/>
      </w:pPr>
    </w:p>
    <w:p>
      <w:pPr>
        <w:pStyle w:val="Article"/>
        <w:spacing/>
        <w:rPr/>
      </w:pPr>
      <w:r>
        <w:rPr/>
        <w:t xml:space="preserve">331-3 Permissible Variation for the Coarse Aggregate.</w:t>
      </w:r>
    </w:p>
    <w:p>
      <w:pPr>
        <w:pStyle w:val="BodyText"/>
        <w:spacing/>
        <w:rPr/>
      </w:pPr>
      <w:r>
        <w:rPr/>
        <w:tab/>
        <w:t xml:space="preserve"/>
      </w:r>
      <w:r>
        <w:rPr/>
        <w:t xml:space="preserve">Size and uniformly grade or combine the aggregate or aggregates shipped to the job in such proportions that the resulting mixture meets the grading requirements of the mix design.</w:t>
      </w:r>
    </w:p>
    <w:p>
      <w:pPr>
        <w:pStyle w:val="BodyText"/>
        <w:spacing/>
        <w:rPr/>
      </w:pPr>
    </w:p>
    <w:p>
      <w:pPr>
        <w:pStyle w:val="Article"/>
        <w:spacing/>
        <w:rPr/>
      </w:pPr>
      <w:r>
        <w:rPr/>
        <w:t xml:space="preserve">331-4 General Composition of Mixture.</w:t>
      </w:r>
    </w:p>
    <w:p>
      <w:pPr>
        <w:pStyle w:val="BodyText"/>
        <w:spacing/>
        <w:rPr/>
      </w:pPr>
      <w:r>
        <w:rPr/>
        <w:tab/>
        <w:t xml:space="preserve"/>
      </w:r>
      <w:r>
        <w:rPr>
          <w:b/>
          <w:bCs/>
        </w:rPr>
        <w:t xml:space="preserve">331-4.1 General:</w:t>
      </w:r>
      <w:r>
        <w:rPr/>
        <w:t xml:space="preserve"> Use a bituminous mixture composed of a combination of aggregate (coarse, fine or mixtures thereof), mineral filler, if required, and bituminous material. Ensure that not more than 20% by weight of the total aggregate used is silica sand or local materials as defined in Section 902. Consider the silica sand and local materials contained in any RAP material, if used in the mix, in this limitation. Size, grade and combine the several aggregate fractions in such proportions that the resulting mixture meets the grading and physical properties of the verified mix design.</w:t>
      </w:r>
    </w:p>
    <w:p>
      <w:pPr>
        <w:pStyle w:val="BodyText"/>
        <w:spacing/>
        <w:rPr/>
      </w:pPr>
      <w:r>
        <w:rPr/>
        <w:tab/>
        <w:t xml:space="preserve"/>
      </w:r>
      <w:r>
        <w:rPr/>
        <w:tab/>
        <w:t xml:space="preserve"/>
      </w:r>
      <w:r>
        <w:rPr/>
        <w:t xml:space="preserve">RAP meeting the requirements of 331-2.2.4 may be approved as a substitution for a portion of the combination of aggregates, subject to all applicable specification requirements being met.</w:t>
      </w:r>
    </w:p>
    <w:p>
      <w:pPr>
        <w:pStyle w:val="BodyText"/>
        <w:spacing/>
        <w:rPr/>
      </w:pPr>
      <w:r>
        <w:rPr/>
        <w:tab/>
        <w:t xml:space="preserve"/>
      </w:r>
      <w:r>
        <w:rPr>
          <w:b/>
          <w:bCs/>
        </w:rPr>
        <w:t xml:space="preserve">331-4.2 Grading Requirements:</w:t>
      </w:r>
      <w:r>
        <w:rPr/>
        <w:t xml:space="preserve"> In all cases, use a mix design within the design ranges specified in Table 331-1.</w:t>
      </w:r>
    </w:p>
    <w:p>
      <w:pPr>
        <w:pStyle w:val="Subarticle"/>
        <w:spacing/>
        <w:rPr>
          <w:szCs w:val="22"/>
        </w:rPr>
      </w:pPr>
      <w:r>
        <w:rPr/>
        <w:t xml:space="preserve">331-4.3 Mix Design</w:t>
      </w:r>
      <w:r>
        <w:rPr>
          <w:szCs w:val="22"/>
        </w:rPr>
        <w:t xml:space="preserve">:</w:t>
      </w:r>
    </w:p>
    <w:p>
      <w:pPr>
        <w:pStyle w:val="BodyText"/>
        <w:spacing/>
        <w:rPr/>
      </w:pPr>
      <w:r>
        <w:rPr>
          <w:b/>
          <w:bCs/>
        </w:rPr>
        <w:tab/>
        <w:t xml:space="preserve"/>
      </w:r>
      <w:r>
        <w:rPr>
          <w:b/>
          <w:bCs/>
        </w:rPr>
        <w:tab/>
        <w:t xml:space="preserve"/>
      </w:r>
      <w:r>
        <w:rPr>
          <w:b/>
          <w:bCs/>
        </w:rPr>
        <w:t xml:space="preserve">331-4.3.1 General:</w:t>
      </w:r>
      <w:r>
        <w:rPr/>
        <w:t xml:space="preserve"> Prior to the production of any asphalt paving mixture, submit a mix design and representative samples of all component materials to the Department at least two weeks before the scheduled start of production. The Engineer will verify the mix design before use. Send a copy of the proposed mix design to the Engineer at the same time. (Open-graded mixes will be designed by the Engineer.) Furnish the following information:</w:t>
      </w:r>
    </w:p>
    <w:p>
      <w:pPr>
        <w:pStyle w:val="BodyText"/>
        <w:spacing/>
        <w:rPr/>
      </w:pPr>
      <w:r>
        <w:rPr/>
        <w:tab/>
        <w:t xml:space="preserve"/>
      </w:r>
      <w:r>
        <w:rPr/>
        <w:tab/>
        <w:t xml:space="preserve"/>
      </w:r>
      <w:r>
        <w:rPr/>
        <w:tab/>
        <w:t xml:space="preserve"/>
      </w:r>
      <w:r>
        <w:rPr/>
        <w:t xml:space="preserve">1. The specific project on which the mixture will be used.</w:t>
      </w:r>
    </w:p>
    <w:p>
      <w:pPr>
        <w:pStyle w:val="BodyText"/>
        <w:spacing/>
        <w:rPr/>
      </w:pPr>
      <w:r>
        <w:rPr/>
        <w:tab/>
        <w:t xml:space="preserve"/>
      </w:r>
      <w:r>
        <w:rPr/>
        <w:tab/>
        <w:t xml:space="preserve"/>
      </w:r>
      <w:r>
        <w:rPr/>
        <w:tab/>
        <w:t xml:space="preserve"/>
      </w:r>
      <w:r>
        <w:rPr/>
        <w:t xml:space="preserve">2. The source and description of the materials to be used.</w:t>
      </w:r>
    </w:p>
    <w:p>
      <w:pPr>
        <w:pStyle w:val="BodyText"/>
        <w:spacing/>
        <w:rPr/>
      </w:pPr>
      <w:r>
        <w:rPr/>
        <w:tab/>
        <w:t xml:space="preserve"/>
      </w:r>
      <w:r>
        <w:rPr/>
        <w:tab/>
        <w:t xml:space="preserve"/>
      </w:r>
      <w:r>
        <w:rPr/>
        <w:tab/>
        <w:t xml:space="preserve"/>
      </w:r>
      <w:r>
        <w:rPr/>
        <w:t xml:space="preserve">3. The gradation and approximate proportions of the raw materials as intended to be combined in the paving mixture. The gradation of the component materials shall be representative of the material at the time of use.</w:t>
      </w:r>
    </w:p>
    <w:p>
      <w:pPr>
        <w:pStyle w:val="BodyText"/>
        <w:spacing/>
        <w:rPr/>
      </w:pPr>
      <w:r>
        <w:rPr/>
        <w:tab/>
        <w:t xml:space="preserve"/>
      </w:r>
      <w:r>
        <w:rPr/>
        <w:tab/>
        <w:t xml:space="preserve"/>
      </w:r>
      <w:r>
        <w:rPr/>
        <w:tab/>
        <w:t xml:space="preserve"/>
      </w:r>
      <w:r>
        <w:rPr/>
        <w:t xml:space="preserve">4. A single percentage of the combined mineral aggregate passing each specified sieve. Degradation of the aggregate due to processing (particularly No. 200 [75 μm]) should be accounted for and identified for the applicable sieves.</w:t>
      </w:r>
    </w:p>
    <w:p>
      <w:pPr>
        <w:pStyle w:val="BodyText"/>
        <w:spacing/>
        <w:rPr/>
      </w:pPr>
      <w:r>
        <w:rPr/>
        <w:tab/>
        <w:t xml:space="preserve"/>
      </w:r>
      <w:r>
        <w:rPr/>
        <w:tab/>
        <w:t xml:space="preserve"/>
      </w:r>
      <w:r>
        <w:rPr/>
        <w:tab/>
        <w:t xml:space="preserve"/>
      </w:r>
      <w:r>
        <w:rPr/>
        <w:t xml:space="preserve">5. A single percentage of asphalt by weight of total mix intended to be incorporated in the completed mixture, shown to the nearest 0.1%. For structural mixes (S-I, S-II and S-III) establish the optimum asphalt content at a level corresponding to a minimum of 4.5% air voids. For FC-3 mixes, establish optimum asphalt content at a level corresponding to a minimum of 5.0% air voids.</w:t>
      </w:r>
    </w:p>
    <w:p>
      <w:pPr>
        <w:pStyle w:val="BodyText"/>
        <w:spacing/>
        <w:rPr/>
      </w:pPr>
      <w:r>
        <w:rPr/>
        <w:tab/>
        <w:t xml:space="preserve"/>
      </w:r>
      <w:r>
        <w:rPr/>
        <w:tab/>
        <w:t xml:space="preserve"/>
      </w:r>
      <w:r>
        <w:rPr/>
        <w:tab/>
        <w:t xml:space="preserve"/>
      </w:r>
      <w:r>
        <w:rPr/>
        <w:t xml:space="preserve">6. A single temperature at which the mixture is intended to be discharged from the plant.</w:t>
      </w:r>
    </w:p>
    <w:p>
      <w:pPr>
        <w:pStyle w:val="BodyText"/>
        <w:spacing/>
        <w:rPr/>
      </w:pPr>
      <w:r>
        <w:rPr/>
        <w:tab/>
        <w:t xml:space="preserve"/>
      </w:r>
      <w:r>
        <w:rPr/>
        <w:tab/>
        <w:t xml:space="preserve"/>
      </w:r>
      <w:r>
        <w:rPr/>
        <w:tab/>
        <w:t xml:space="preserve"/>
      </w:r>
      <w:r>
        <w:rPr/>
        <w:t xml:space="preserve">7. The laboratory density of the asphalt mixture for all mixes except Open-Graded Friction Courses.</w:t>
      </w:r>
    </w:p>
    <w:p>
      <w:pPr>
        <w:pStyle w:val="BodyText"/>
        <w:spacing/>
        <w:rPr/>
      </w:pPr>
      <w:r>
        <w:rPr/>
        <w:tab/>
        <w:t xml:space="preserve"/>
      </w:r>
      <w:r>
        <w:rPr/>
        <w:tab/>
        <w:t xml:space="preserve"/>
      </w:r>
      <w:r>
        <w:rPr/>
        <w:tab/>
        <w:t xml:space="preserve"/>
      </w:r>
      <w:r>
        <w:rPr/>
        <w:t xml:space="preserve">8. Evidence that the completed mixture will meet all specified physical requirements.</w:t>
      </w:r>
    </w:p>
    <w:p>
      <w:pPr>
        <w:pStyle w:val="BodyText"/>
        <w:spacing/>
        <w:rPr/>
      </w:pPr>
      <w:r>
        <w:rPr/>
        <w:tab/>
        <w:t xml:space="preserve"/>
      </w:r>
      <w:r>
        <w:rPr/>
        <w:tab/>
        <w:t xml:space="preserve"/>
      </w:r>
      <w:r>
        <w:rPr/>
        <w:tab/>
        <w:t xml:space="preserve"/>
      </w:r>
      <w:r>
        <w:rPr/>
        <w:t xml:space="preserve">9. The name of the individual responsible for the Quality Control of the mixture during production.</w:t>
      </w:r>
    </w:p>
    <w:p>
      <w:pPr>
        <w:pStyle w:val="BodyText"/>
        <w:spacing/>
        <w:rPr/>
      </w:pPr>
      <w:r>
        <w:rPr/>
        <w:tab/>
        <w:t xml:space="preserve"/>
      </w:r>
      <w:r>
        <w:rPr/>
        <w:tab/>
        <w:t xml:space="preserve"/>
      </w:r>
      <w:r>
        <w:rPr>
          <w:b/>
          <w:bCs/>
        </w:rPr>
        <w:t xml:space="preserve">331-4.3.2 Revision of Mix Design:</w:t>
      </w:r>
      <w:r>
        <w:rPr/>
        <w:t xml:space="preserve"> Submit all requests for revisions to approved mix designs, along with supporting documentation, in writing to the Engineer. In order to expedite the revision process, a verbal revision request or discussion of the possibility of a revision request may be made, but must be followed up with a written request. The verified mix design will remain in effect until a change is authorized by the Engineer. In no case will the effective date of the revision be established earlier than the date of the first communication with the Engineer regarding the revision.</w:t>
      </w:r>
    </w:p>
    <w:p>
      <w:pPr>
        <w:pStyle w:val="BodyText"/>
        <w:spacing/>
        <w:rPr/>
      </w:pPr>
      <w:r>
        <w:rPr/>
        <w:tab/>
        <w:t xml:space="preserve"/>
      </w:r>
      <w:r>
        <w:rPr/>
        <w:tab/>
        <w:t xml:space="preserve"/>
      </w:r>
      <w:r>
        <w:rPr/>
        <w:tab/>
        <w:t xml:space="preserve"/>
      </w:r>
      <w:r>
        <w:rPr/>
        <w:t xml:space="preserve">Provide a new mix design for any change in source of aggregate.</w:t>
      </w:r>
    </w:p>
    <w:p>
      <w:pPr>
        <w:pStyle w:val="BodyText"/>
        <w:spacing/>
        <w:rPr/>
      </w:pPr>
      <w:r>
        <w:rPr>
          <w:b/>
          <w:bCs/>
        </w:rPr>
        <w:tab/>
        <w:t xml:space="preserve"/>
      </w:r>
      <w:r>
        <w:rPr>
          <w:b/>
          <w:bCs/>
        </w:rPr>
        <w:tab/>
        <w:t xml:space="preserve"/>
      </w:r>
      <w:r>
        <w:rPr>
          <w:b/>
          <w:bCs/>
        </w:rPr>
        <w:t xml:space="preserve">331-4.3.3 Resistance to Plastic Flow:</w:t>
      </w:r>
      <w:r>
        <w:rPr/>
        <w:t xml:space="preserve"> Include with the submitted mix design test data showing that the material as produced will meet the requirements specified in Table 331-2 when tested in accordance with FM 1-T 245. Further, determine the bulk specific gravity of the laboratory compacted bituminous mixture in accordance with FM 1-T 166.</w:t>
      </w:r>
    </w:p>
    <w:p>
      <w:pPr>
        <w:pStyle w:val="BodyText"/>
        <w:spacing/>
        <w:rPr/>
      </w:pPr>
      <w:r>
        <w:rPr/>
        <w:tab/>
        <w:t xml:space="preserve"/>
      </w:r>
      <w:r>
        <w:rPr/>
        <w:tab/>
        <w:t xml:space="preserve"/>
      </w:r>
      <w:r>
        <w:rPr/>
        <w:tab/>
        <w:t xml:space="preserve"/>
      </w:r>
      <w:r>
        <w:rPr/>
        <w:t xml:space="preserve">Determine the percent of unfilled voids and the percent of aggregate voids filled with asphalt using the maximum specific gravity of the bituminous mixture and on the asphalt content of each group of specimens prepared from the same sample. Determine maximum specific gravity of the bituminous mixture by FM 1-T 209.</w:t>
      </w:r>
    </w:p>
    <w:p>
      <w:pPr>
        <w:pStyle w:val="BodyText"/>
        <w:spacing/>
        <w:rPr/>
      </w:pPr>
      <w:r>
        <w:rPr>
          <w:b/>
          <w:bCs/>
        </w:rPr>
        <w:tab/>
        <w:t xml:space="preserve"/>
      </w:r>
      <w:r>
        <w:rPr>
          <w:b/>
          <w:bCs/>
        </w:rPr>
        <w:tab/>
        <w:t xml:space="preserve"/>
      </w:r>
      <w:r>
        <w:rPr>
          <w:b/>
          <w:bCs/>
        </w:rPr>
        <w:t xml:space="preserve">331-4.3.4 Revocation of Mix Design:</w:t>
      </w:r>
      <w:r>
        <w:rPr/>
        <w:t xml:space="preserve"> The Engineer will consider any marked variations from original test data for a mix design or any evidence of inadequate field performance of a mix design as sufficient evidence that the properties of the mix design have changed, and the Engineer will no longer allow the use of the mix design.</w:t>
      </w:r>
    </w:p>
    <w:p>
      <w:pPr>
        <w:pStyle w:val="Subarticle"/>
        <w:spacing/>
        <w:rPr>
          <w:szCs w:val="22"/>
        </w:rPr>
      </w:pPr>
      <w:r>
        <w:rPr/>
        <w:t xml:space="preserve">331-4.4 Contractor’s Quality Control</w:t>
      </w:r>
      <w:r>
        <w:rPr>
          <w:szCs w:val="22"/>
        </w:rPr>
        <w:t xml:space="preserve">:</w:t>
      </w:r>
    </w:p>
    <w:p>
      <w:pPr>
        <w:pStyle w:val="BodyText"/>
        <w:spacing/>
        <w:rPr/>
      </w:pPr>
      <w:r>
        <w:rPr/>
        <w:tab/>
        <w:t xml:space="preserve"/>
      </w:r>
      <w:r>
        <w:rPr/>
        <w:tab/>
        <w:t xml:space="preserve"/>
      </w:r>
      <w:r>
        <w:rPr>
          <w:b/>
          <w:bCs/>
        </w:rPr>
        <w:t xml:space="preserve">331-4.4.1 Personnel:</w:t>
      </w:r>
      <w:r>
        <w:rPr/>
        <w:t xml:space="preserve"> In accordance with the requirements of 331-5.2 provide the necessary quality control personnel. Ensure that the Quality Control Technician is certified by the Department and possesses a valid certificate of qualification. When it becomes evident to the Department that the Quality Control Technician cannot perform as required by the position, the Department will revoke the certification and require replacement with a certified technician.</w:t>
      </w:r>
    </w:p>
    <w:p>
      <w:pPr>
        <w:pStyle w:val="BodyText"/>
        <w:spacing/>
        <w:rPr/>
      </w:pPr>
      <w:r>
        <w:rPr>
          <w:b/>
          <w:bCs/>
        </w:rPr>
        <w:tab/>
        <w:t xml:space="preserve"/>
      </w:r>
      <w:r>
        <w:rPr>
          <w:b/>
          <w:bCs/>
        </w:rPr>
        <w:tab/>
        <w:t xml:space="preserve"/>
      </w:r>
      <w:r>
        <w:rPr>
          <w:b/>
          <w:bCs/>
        </w:rPr>
        <w:t xml:space="preserve">331-4.4.2 Extraction Gradation Analysis:</w:t>
      </w:r>
      <w:r>
        <w:rPr/>
        <w:t xml:space="preserve"> Sample the bituminous mixture at the plant in accordance with FM 1-T 168. Determine the percent bitumen content of the mixture in accordance with FM 5-563, and determine the percent passing the standard sieves in accordance with FM 1-T 030. In the event the calibration factor for the mix exceeds 0.50%, conduct the extraction and gradation analysis in accordance with FM 5-544 and FM 5-545, respectively. Show all test results to the nearest 0.01. Carry all calculations to the nearest 0.001 and rounded to the nearest 0.01, in accordance with the Department’s rules of rounding.</w:t>
      </w:r>
    </w:p>
    <w:p>
      <w:pPr>
        <w:pStyle w:val="BodyText"/>
        <w:spacing/>
        <w:rPr/>
      </w:pPr>
      <w:r>
        <w:rPr/>
        <w:tab/>
        <w:t xml:space="preserve"/>
      </w:r>
      <w:r>
        <w:rPr/>
        <w:tab/>
        <w:t xml:space="preserve"/>
      </w:r>
      <w:r>
        <w:rPr/>
        <w:tab/>
        <w:t xml:space="preserve"/>
      </w:r>
      <w:r>
        <w:rPr/>
        <w:t xml:space="preserve">Run a minimum of one extraction gradation analysis of the mixture for each day’s or part of a day’s production and immediately following any change in the production process. Take the quality control sample of mixture for the extraction gradation analysis each day as soon as the plant operations have stabilized. Obtain the results in a timely manner (no later than the end of the day) so that adjustments can be made if necessary.</w:t>
      </w:r>
    </w:p>
    <w:p>
      <w:pPr>
        <w:pStyle w:val="BodyText"/>
        <w:spacing/>
        <w:rPr/>
      </w:pPr>
      <w:r>
        <w:rPr/>
        <w:tab/>
        <w:t xml:space="preserve"/>
      </w:r>
      <w:r>
        <w:rPr/>
        <w:tab/>
        <w:t xml:space="preserve"/>
      </w:r>
      <w:r>
        <w:rPr/>
        <w:tab/>
        <w:t xml:space="preserve"/>
      </w:r>
      <w:r>
        <w:rPr/>
        <w:t xml:space="preserve">On initial use of a Type S or FC-3 mix design at a particular plant, as a minimum, run an additional extraction gradation analysis if more than 500 tons [450 metric tons] of mixture are produced on the first day of production.</w:t>
      </w:r>
    </w:p>
    <w:p>
      <w:pPr>
        <w:pStyle w:val="BodyText"/>
        <w:spacing/>
        <w:rPr/>
      </w:pPr>
      <w:r>
        <w:rPr/>
        <w:tab/>
        <w:t xml:space="preserve"/>
      </w:r>
      <w:r>
        <w:rPr/>
        <w:tab/>
        <w:t xml:space="preserve"/>
      </w:r>
      <w:r>
        <w:rPr/>
        <w:tab/>
        <w:t xml:space="preserve"/>
      </w:r>
      <w:r>
        <w:rPr/>
        <w:t xml:space="preserve">Extraction gradation analysis will not be required on the days when mix production is less than 100 tons [90 metric tons]. However, when mix production is less than 100 tons [90 metric tons] per day on successive days, run the test when the accumulative tonnage on such days exceeds 100 tons [90 metric tons].</w:t>
      </w:r>
    </w:p>
    <w:p>
      <w:pPr>
        <w:pStyle w:val="BodyText"/>
        <w:spacing/>
        <w:rPr/>
      </w:pPr>
      <w:r>
        <w:rPr/>
        <w:tab/>
        <w:t xml:space="preserve"/>
      </w:r>
      <w:r>
        <w:rPr/>
        <w:tab/>
        <w:t xml:space="preserve"/>
      </w:r>
      <w:r>
        <w:rPr/>
        <w:tab/>
        <w:t xml:space="preserve"/>
      </w:r>
      <w:r>
        <w:rPr/>
        <w:t xml:space="preserve">Use the target gradation and asphalt content as shown on the mix design. Any changes in target will require a change in the mix design in accordance with 331-4.3.2.</w:t>
      </w:r>
    </w:p>
    <w:p>
      <w:pPr>
        <w:pStyle w:val="BodyText"/>
        <w:spacing/>
        <w:rPr/>
      </w:pPr>
      <w:r>
        <w:rPr/>
        <w:tab/>
        <w:t xml:space="preserve"/>
      </w:r>
      <w:r>
        <w:rPr/>
        <w:tab/>
        <w:t xml:space="preserve"/>
      </w:r>
      <w:r>
        <w:rPr/>
        <w:tab/>
        <w:t xml:space="preserve"/>
      </w:r>
      <w:r>
        <w:rPr/>
        <w:t xml:space="preserve">If the percentage of bitumen deviates from the optimum asphalt content by more than 0.55% or the percentage passing any sieve falls outside the limits shown in Table 331-3, make the necessary correction. If the results for two consecutive tests deviate from the optimum asphalt content by more than 0.55% or exceeds the limits as shown in Table 331-3 for any sieve, stop the plant operations until the problem has been corrected. In addition, if the results of two consecutive tests show an amount greater than 99.0% passing the 1/2 inch [12.5 mm] sieve for Type S-I, an amount greater than 99.0% passing the 3/4 inch [19.0 mm] sieve for Type S-II, or an amount greater than 99.0% passing the 3/8 inch [9.5 mm] sieve for Types S-III or FC-3, stop the plant operation until the problem has been corrected.</w:t>
      </w:r>
    </w:p>
    <w:p>
      <w:pPr>
        <w:pStyle w:val="BodyText"/>
        <w:spacing/>
        <w:rPr/>
      </w:pPr>
      <w:r>
        <w:rPr/>
        <w:tab/>
        <w:t xml:space="preserve"/>
      </w:r>
      <w:r>
        <w:rPr/>
        <w:tab/>
        <w:t xml:space="preserve"/>
      </w:r>
      <w:r>
        <w:rPr/>
        <w:tab/>
        <w:t xml:space="preserve"/>
      </w:r>
      <w:r>
        <w:rPr/>
        <w:t xml:space="preserve">Maintain control charts showing the results of the extraction gradation analysis (bitumen content and sieve analysis).</w:t>
      </w:r>
    </w:p>
    <w:p>
      <w:pPr>
        <w:pStyle w:val="BodyText"/>
        <w:spacing/>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5000"/>
            <w:gridSpan w:val="2"/>
            <w:tcBorders/>
          </w:tcPr>
          <w:p>
            <w:pPr>
              <w:pStyle w:val="BodyText"/>
              <w:keepLines/>
              <w:spacing/>
              <w:jc w:val="center"/>
              <w:rPr/>
            </w:pPr>
            <w:r>
              <w:rPr/>
              <w:t xml:space="preserve">Table 331-3</w:t>
            </w:r>
          </w:p>
          <w:p>
            <w:pPr>
              <w:pStyle w:val="BodyText"/>
              <w:keepLines/>
              <w:spacing/>
              <w:jc w:val="center"/>
              <w:rPr/>
            </w:pPr>
            <w:r>
              <w:rPr/>
              <w:t xml:space="preserve">Tolerances for Quality Control Tests (Extraction Gradation Analysis)</w:t>
            </w:r>
          </w:p>
        </w:tc>
      </w:tr>
      <w:tr>
        <w:trPr>
          <w:tblHeader/>
          <w:jc w:val="center"/>
        </w:trPr>
        <w:tc>
          <w:tcPr>
            <w:tcW w:type="pct" w:w="2499"/>
            <w:tcBorders/>
          </w:tcPr>
          <w:p>
            <w:pPr>
              <w:pStyle w:val="BodyText"/>
              <w:keepLines/>
              <w:spacing/>
              <w:jc w:val="center"/>
              <w:rPr/>
            </w:pPr>
            <w:r>
              <w:rPr/>
              <w:t xml:space="preserve">Sieve Size</w:t>
            </w:r>
          </w:p>
        </w:tc>
        <w:tc>
          <w:tcPr>
            <w:tcW w:type="pct" w:w="2501"/>
            <w:tcBorders/>
          </w:tcPr>
          <w:p>
            <w:pPr>
              <w:pStyle w:val="BodyText"/>
              <w:keepLines/>
              <w:spacing/>
              <w:jc w:val="center"/>
              <w:rPr/>
            </w:pPr>
            <w:r>
              <w:rPr/>
              <w:t xml:space="preserve">Percent Passing</w:t>
            </w:r>
          </w:p>
        </w:tc>
      </w:tr>
      <w:tr>
        <w:trPr>
          <w:jc w:val="center"/>
        </w:trPr>
        <w:tc>
          <w:tcPr>
            <w:tcW w:type="pct" w:w="2499"/>
            <w:tcBorders/>
          </w:tcPr>
          <w:p>
            <w:pPr>
              <w:pStyle w:val="BodyText"/>
              <w:keepLines/>
              <w:spacing/>
              <w:jc w:val="center"/>
              <w:rPr/>
            </w:pPr>
            <w:r>
              <w:rPr/>
              <w:t xml:space="preserve">1 inch [25.0 mm]</w:t>
            </w:r>
          </w:p>
        </w:tc>
        <w:tc>
          <w:tcPr>
            <w:tcW w:type="pct" w:w="2501"/>
            <w:tcBorders/>
          </w:tcPr>
          <w:p>
            <w:pPr>
              <w:pStyle w:val="BodyText"/>
              <w:keepLines/>
              <w:spacing/>
              <w:jc w:val="center"/>
              <w:rPr/>
            </w:pPr>
            <w:r>
              <w:rPr/>
              <w:t xml:space="preserve">7</w:t>
            </w:r>
          </w:p>
        </w:tc>
      </w:tr>
      <w:tr>
        <w:trPr>
          <w:jc w:val="center"/>
        </w:trPr>
        <w:tc>
          <w:tcPr>
            <w:tcW w:type="pct" w:w="2499"/>
            <w:tcBorders/>
          </w:tcPr>
          <w:p>
            <w:pPr>
              <w:pStyle w:val="BodyText"/>
              <w:keepLines/>
              <w:spacing/>
              <w:jc w:val="center"/>
              <w:rPr/>
            </w:pPr>
            <w:r>
              <w:rPr/>
              <w:t xml:space="preserve">3/4 inch [19.0 mm]</w:t>
            </w:r>
          </w:p>
        </w:tc>
        <w:tc>
          <w:tcPr>
            <w:tcW w:type="pct" w:w="2501"/>
            <w:tcBorders/>
          </w:tcPr>
          <w:p>
            <w:pPr>
              <w:pStyle w:val="BodyText"/>
              <w:keepLines/>
              <w:spacing/>
              <w:jc w:val="center"/>
              <w:rPr/>
            </w:pPr>
            <w:r>
              <w:rPr/>
              <w:t xml:space="preserve">7</w:t>
            </w:r>
          </w:p>
        </w:tc>
      </w:tr>
      <w:tr>
        <w:trPr>
          <w:jc w:val="center"/>
        </w:trPr>
        <w:tc>
          <w:tcPr>
            <w:tcW w:type="pct" w:w="2499"/>
            <w:tcBorders/>
          </w:tcPr>
          <w:p>
            <w:pPr>
              <w:pStyle w:val="BodyText"/>
              <w:keepLines/>
              <w:spacing/>
              <w:jc w:val="center"/>
              <w:rPr/>
            </w:pPr>
            <w:r>
              <w:rPr/>
              <w:t xml:space="preserve">1/2 inch [12.5 mm]</w:t>
            </w:r>
          </w:p>
        </w:tc>
        <w:tc>
          <w:tcPr>
            <w:tcW w:type="pct" w:w="2501"/>
            <w:tcBorders/>
          </w:tcPr>
          <w:p>
            <w:pPr>
              <w:pStyle w:val="BodyText"/>
              <w:keepLines/>
              <w:spacing/>
              <w:jc w:val="center"/>
              <w:rPr/>
            </w:pPr>
            <w:r>
              <w:rPr/>
              <w:t xml:space="preserve">7</w:t>
            </w:r>
          </w:p>
        </w:tc>
      </w:tr>
      <w:tr>
        <w:trPr>
          <w:jc w:val="center"/>
        </w:trPr>
        <w:tc>
          <w:tcPr>
            <w:tcW w:type="pct" w:w="2499"/>
            <w:tcBorders/>
          </w:tcPr>
          <w:p>
            <w:pPr>
              <w:pStyle w:val="BodyText"/>
              <w:keepLines/>
              <w:spacing/>
              <w:jc w:val="center"/>
              <w:rPr/>
            </w:pPr>
            <w:r>
              <w:rPr/>
              <w:t xml:space="preserve">3/8 inch [9.5 mm]</w:t>
            </w:r>
          </w:p>
        </w:tc>
        <w:tc>
          <w:tcPr>
            <w:tcW w:type="pct" w:w="2501"/>
            <w:tcBorders/>
          </w:tcPr>
          <w:p>
            <w:pPr>
              <w:pStyle w:val="BodyText"/>
              <w:keepLines/>
              <w:spacing/>
              <w:jc w:val="center"/>
              <w:rPr/>
            </w:pPr>
            <w:r>
              <w:rPr/>
              <w:t xml:space="preserve">7</w:t>
            </w:r>
          </w:p>
        </w:tc>
      </w:tr>
      <w:tr>
        <w:trPr>
          <w:jc w:val="center"/>
        </w:trPr>
        <w:tc>
          <w:tcPr>
            <w:tcW w:type="pct" w:w="2499"/>
            <w:tcBorders/>
          </w:tcPr>
          <w:p>
            <w:pPr>
              <w:pStyle w:val="BodyText"/>
              <w:keepLines/>
              <w:spacing/>
              <w:jc w:val="center"/>
              <w:rPr/>
            </w:pPr>
            <w:r>
              <w:rPr/>
              <w:t xml:space="preserve">No. 4 [4.75 mm]</w:t>
            </w:r>
          </w:p>
        </w:tc>
        <w:tc>
          <w:tcPr>
            <w:tcW w:type="pct" w:w="2501"/>
            <w:tcBorders/>
          </w:tcPr>
          <w:p>
            <w:pPr>
              <w:pStyle w:val="BodyText"/>
              <w:keepLines/>
              <w:spacing/>
              <w:jc w:val="center"/>
              <w:rPr/>
            </w:pPr>
            <w:r>
              <w:rPr/>
              <w:t xml:space="preserve">7</w:t>
            </w:r>
          </w:p>
        </w:tc>
      </w:tr>
      <w:tr>
        <w:trPr>
          <w:jc w:val="center"/>
        </w:trPr>
        <w:tc>
          <w:tcPr>
            <w:tcW w:type="pct" w:w="2499"/>
            <w:tcBorders/>
          </w:tcPr>
          <w:p>
            <w:pPr>
              <w:pStyle w:val="BodyText"/>
              <w:keepLines/>
              <w:spacing/>
              <w:jc w:val="center"/>
              <w:rPr/>
            </w:pPr>
            <w:r>
              <w:rPr/>
              <w:t xml:space="preserve">No. 10 [2.00 mm]</w:t>
            </w:r>
          </w:p>
        </w:tc>
        <w:tc>
          <w:tcPr>
            <w:tcW w:type="pct" w:w="2501"/>
            <w:tcBorders/>
          </w:tcPr>
          <w:p>
            <w:pPr>
              <w:pStyle w:val="BodyText"/>
              <w:keepLines/>
              <w:spacing/>
              <w:jc w:val="center"/>
              <w:rPr/>
            </w:pPr>
            <w:r>
              <w:rPr/>
              <w:t xml:space="preserve">5.5</w:t>
            </w:r>
          </w:p>
        </w:tc>
      </w:tr>
      <w:tr>
        <w:trPr>
          <w:jc w:val="center"/>
        </w:trPr>
        <w:tc>
          <w:tcPr>
            <w:tcW w:type="pct" w:w="2499"/>
            <w:tcBorders/>
          </w:tcPr>
          <w:p>
            <w:pPr>
              <w:pStyle w:val="BodyText"/>
              <w:keepLines/>
              <w:spacing/>
              <w:jc w:val="center"/>
              <w:rPr/>
            </w:pPr>
            <w:r>
              <w:rPr/>
              <w:t xml:space="preserve">No. 40* [*425 μm]</w:t>
            </w:r>
          </w:p>
        </w:tc>
        <w:tc>
          <w:tcPr>
            <w:tcW w:type="pct" w:w="2501"/>
            <w:tcBorders/>
          </w:tcPr>
          <w:p>
            <w:pPr>
              <w:pStyle w:val="BodyText"/>
              <w:keepLines/>
              <w:spacing/>
              <w:jc w:val="center"/>
              <w:rPr/>
            </w:pPr>
            <w:r>
              <w:rPr/>
              <w:t xml:space="preserve">4.5</w:t>
            </w:r>
          </w:p>
        </w:tc>
      </w:tr>
      <w:tr>
        <w:trPr>
          <w:jc w:val="center"/>
        </w:trPr>
        <w:tc>
          <w:tcPr>
            <w:tcW w:type="pct" w:w="2499"/>
            <w:tcBorders/>
          </w:tcPr>
          <w:p>
            <w:pPr>
              <w:pStyle w:val="BodyText"/>
              <w:keepLines/>
              <w:spacing/>
              <w:jc w:val="center"/>
              <w:rPr/>
            </w:pPr>
            <w:r>
              <w:rPr/>
              <w:t xml:space="preserve">No. 80* [*180 μm]</w:t>
            </w:r>
          </w:p>
        </w:tc>
        <w:tc>
          <w:tcPr>
            <w:tcW w:type="pct" w:w="2501"/>
            <w:tcBorders/>
          </w:tcPr>
          <w:p>
            <w:pPr>
              <w:pStyle w:val="BodyText"/>
              <w:keepLines/>
              <w:spacing/>
              <w:jc w:val="center"/>
              <w:rPr/>
            </w:pPr>
            <w:r>
              <w:rPr/>
              <w:t xml:space="preserve">3</w:t>
            </w:r>
          </w:p>
        </w:tc>
      </w:tr>
      <w:tr>
        <w:trPr>
          <w:jc w:val="center"/>
        </w:trPr>
        <w:tc>
          <w:tcPr>
            <w:tcW w:type="pct" w:w="2499"/>
            <w:tcBorders/>
          </w:tcPr>
          <w:p>
            <w:pPr>
              <w:pStyle w:val="BodyText"/>
              <w:keepLines/>
              <w:spacing/>
              <w:jc w:val="center"/>
              <w:rPr/>
            </w:pPr>
            <w:r>
              <w:rPr/>
              <w:t xml:space="preserve">No. 200 [75 μm]</w:t>
            </w:r>
          </w:p>
        </w:tc>
        <w:tc>
          <w:tcPr>
            <w:tcW w:type="pct" w:w="2501"/>
            <w:tcBorders/>
          </w:tcPr>
          <w:p>
            <w:pPr>
              <w:pStyle w:val="BodyText"/>
              <w:keepLines/>
              <w:spacing/>
              <w:jc w:val="center"/>
              <w:rPr/>
            </w:pPr>
            <w:r>
              <w:rPr/>
              <w:t xml:space="preserve">2</w:t>
            </w:r>
          </w:p>
        </w:tc>
      </w:tr>
      <w:tr>
        <w:trPr>
          <w:jc w:val="center"/>
        </w:trPr>
        <w:tc>
          <w:tcPr>
            <w:tcW w:type="pct" w:w="5000"/>
            <w:gridSpan w:val="2"/>
            <w:tcBorders/>
          </w:tcPr>
          <w:p>
            <w:pPr>
              <w:pStyle w:val="BodyText"/>
              <w:keepLines/>
              <w:spacing/>
              <w:rPr/>
            </w:pPr>
            <w:r>
              <w:rPr>
                <w:sz w:val="18"/>
                <w:szCs w:val="18"/>
              </w:rPr>
              <w:t xml:space="preserve">*Does not apply to SAHM, ABC-1 or Type II.</w:t>
            </w:r>
          </w:p>
        </w:tc>
      </w:tr>
    </w:tbl>
    <w:p>
      <w:pPr>
        <w:pStyle w:val="BodyText"/>
        <w:spacing/>
        <w:rPr/>
      </w:pPr>
    </w:p>
    <w:p>
      <w:pPr>
        <w:pStyle w:val="BodyText"/>
        <w:spacing/>
        <w:rPr/>
      </w:pPr>
      <w:r>
        <w:rPr/>
        <w:tab/>
        <w:t xml:space="preserve"/>
      </w:r>
      <w:r>
        <w:rPr/>
        <w:tab/>
        <w:t xml:space="preserve"/>
      </w:r>
      <w:r>
        <w:rPr>
          <w:b/>
          <w:bCs/>
        </w:rPr>
        <w:t xml:space="preserve">331-4.4.3 Plant Calibration:</w:t>
      </w:r>
      <w:r>
        <w:rPr/>
        <w:t xml:space="preserve"> At or before the start of mix production, perform a wash gradation on a set of hot bin samples for batch or continuous mix plants or belt cut for drum mix plants to verify calibration of the plant. When approved by the Engineer, extraction gradation analysis of the mix may be used to verify calibration of the plant. This extraction gradation analysis may also be used to fulfill the quality control requirements for the first day’s production.</w:t>
      </w:r>
    </w:p>
    <w:p>
      <w:pPr>
        <w:pStyle w:val="BodyText"/>
        <w:spacing/>
        <w:rPr/>
      </w:pPr>
      <w:r>
        <w:rPr/>
        <w:tab/>
        <w:t xml:space="preserve"/>
      </w:r>
      <w:r>
        <w:rPr/>
        <w:tab/>
        <w:t xml:space="preserve"/>
      </w:r>
      <w:r>
        <w:rPr>
          <w:b/>
          <w:bCs/>
        </w:rPr>
        <w:t xml:space="preserve">331-4.4.4 Viscosity of Asphalt in Mixes Containing RAP:</w:t>
      </w:r>
      <w:r>
        <w:rPr/>
        <w:t xml:space="preserve"> When RAP is a component material, the viscosity of the asphalt material in the bituminous mixture, determined by the Engineer in accordance with ASTM D 2171, shall be 6,000 ± 2,000 poises [600 ± 200 Pa·s]. This determination will be made on samples obtained by the Department on a random basis at a frequency of approximately one per 2,000 tons [1,800 metric tons] of mix.</w:t>
      </w:r>
    </w:p>
    <w:p>
      <w:pPr>
        <w:pStyle w:val="BodyText"/>
        <w:spacing/>
        <w:rPr/>
      </w:pPr>
      <w:r>
        <w:rPr/>
        <w:tab/>
        <w:t xml:space="preserve"/>
      </w:r>
      <w:r>
        <w:rPr/>
        <w:tab/>
        <w:t xml:space="preserve"/>
      </w:r>
      <w:r>
        <w:rPr/>
        <w:tab/>
        <w:t xml:space="preserve"/>
      </w:r>
      <w:r>
        <w:rPr/>
        <w:t xml:space="preserve">If the viscosity determined by the Engineer is out of the specified range, adjust the binder formulation or blend of RAP in the mix to bring the viscosity within tolerance.</w:t>
      </w:r>
    </w:p>
    <w:p>
      <w:pPr>
        <w:pStyle w:val="BodyText"/>
        <w:spacing/>
        <w:rPr/>
      </w:pPr>
    </w:p>
    <w:p>
      <w:pPr>
        <w:pStyle w:val="Article"/>
        <w:spacing/>
        <w:rPr/>
      </w:pPr>
      <w:r>
        <w:rPr/>
        <w:t xml:space="preserve">331-5 Acceptance Procedures.</w:t>
      </w:r>
    </w:p>
    <w:p>
      <w:pPr>
        <w:pStyle w:val="BodyText"/>
        <w:spacing/>
        <w:rPr/>
      </w:pPr>
      <w:r>
        <w:rPr/>
        <w:tab/>
        <w:t xml:space="preserve"/>
      </w:r>
      <w:r>
        <w:rPr/>
        <w:t xml:space="preserve">The Department will approve all materials for acceptance through the Department’s Acceptance Procedures specified herein. The Engineer is responsible for determining the acceptability of the construction and materials incorporated therein. The Contractor is responsible for the quality of construction and materials incorporated therein. Accomplish all quality control sampling and testing on a random basis in accordance with the approved Quality Control Plan. The Department will perform all necessary sampling and testing for acceptance purposes on a random basis as specified herein, in addition to monitoring and observing the Contractor’s quality control test procedures and results. Maintain effective quality control until final project acceptance.</w:t>
      </w:r>
    </w:p>
    <w:p>
      <w:pPr>
        <w:pStyle w:val="BodyText"/>
        <w:spacing/>
        <w:ind w:firstLine="720"/>
        <w:rPr/>
      </w:pPr>
      <w:r>
        <w:rPr/>
        <w:t xml:space="preserve">A LOT is defined as an isolated quantity of a specified material produced from a single source or operation, or it is a measured amount of specified construction produced by the same process. In order to change the process, thereby necessitating the termination of the current LOT and starting a new LOT, submit a written request, with justification, to the Engineer for approval. Obtain the Engineer’s approval prior to making the process change.</w:t>
      </w:r>
    </w:p>
    <w:p>
      <w:pPr>
        <w:pStyle w:val="BodyText"/>
        <w:spacing/>
        <w:rPr/>
      </w:pPr>
      <w:r>
        <w:rPr/>
        <w:tab/>
        <w:t xml:space="preserve"/>
      </w:r>
      <w:r>
        <w:rPr/>
        <w:t xml:space="preserve">Perform all quality control sampling and testing of materials in strict conformance with the Florida Method of Sampling and Testing as found in the Field Sampling and Testing Manual. The Department will perform all acceptance sampling and testing of materials in strict conformance with the Florida Method of Sampling and Testing as found in the Field Sampling and Testing Manual. This manual, developed and distributed by the FDOT Materials Office, contains the detailed sampling and testing procedures from AASHTO and ASTM as modified by the Department.</w:t>
      </w:r>
    </w:p>
    <w:p>
      <w:pPr>
        <w:pStyle w:val="Subarticle"/>
        <w:spacing/>
        <w:rPr>
          <w:szCs w:val="22"/>
        </w:rPr>
      </w:pPr>
      <w:r>
        <w:rPr/>
        <w:t xml:space="preserve">331-5.1 Acceptance Plans</w:t>
      </w:r>
      <w:r>
        <w:rPr>
          <w:szCs w:val="22"/>
        </w:rPr>
        <w:t xml:space="preserve">:</w:t>
      </w:r>
    </w:p>
    <w:p>
      <w:pPr>
        <w:pStyle w:val="BodyText"/>
        <w:spacing/>
        <w:rPr/>
      </w:pPr>
      <w:r>
        <w:rPr/>
        <w:tab/>
        <w:t xml:space="preserve"/>
      </w:r>
      <w:r>
        <w:rPr/>
        <w:tab/>
        <w:t xml:space="preserve"/>
      </w:r>
      <w:r>
        <w:rPr>
          <w:b/>
          <w:bCs/>
        </w:rPr>
        <w:t xml:space="preserve">331-5.1.1 Payment Based on Acceptance Results:</w:t>
      </w:r>
      <w:r>
        <w:rPr/>
        <w:t xml:space="preserve"> The Department will adjust the payment for each LOT of material, product, item of construction or completed construction on the basis of acceptance test results in accordance with the requirements specified hereinafter in the applicable Sections.</w:t>
      </w:r>
    </w:p>
    <w:p>
      <w:pPr>
        <w:pStyle w:val="BodyText"/>
        <w:spacing/>
        <w:rPr/>
      </w:pPr>
      <w:r>
        <w:rPr/>
        <w:tab/>
        <w:t xml:space="preserve"/>
      </w:r>
      <w:r>
        <w:rPr/>
        <w:tab/>
        <w:t xml:space="preserve"/>
      </w:r>
      <w:r>
        <w:rPr>
          <w:b/>
          <w:bCs/>
        </w:rPr>
        <w:t xml:space="preserve">331-5.1.2 Resampling of LOTs:</w:t>
      </w:r>
      <w:r>
        <w:rPr/>
        <w:t xml:space="preserve"> The Department requires that LOTs of materials, products, items of construction or completed construction meet the requirements of these Specifications at the time of submission. The Department will not take check samples for acceptance purposes.</w:t>
      </w:r>
    </w:p>
    <w:p>
      <w:pPr>
        <w:pStyle w:val="BodyText"/>
        <w:spacing/>
        <w:rPr/>
      </w:pPr>
      <w:r>
        <w:rPr/>
        <w:tab/>
        <w:t xml:space="preserve"/>
      </w:r>
      <w:r>
        <w:rPr/>
        <w:tab/>
        <w:t xml:space="preserve"/>
      </w:r>
      <w:r>
        <w:rPr>
          <w:b/>
          <w:bCs/>
        </w:rPr>
        <w:t xml:space="preserve">331-5.1.3 Referee System:</w:t>
      </w:r>
      <w:r>
        <w:rPr/>
        <w:t xml:space="preserve"> The Department has established a referee system to verify the validity of the acceptance test results on LOTs at the asphalt plant. The Department will evaluate the acceptance test results with data from split samples run by the District and Central Labs. The Engineer will make a final determination and disposition of the acceptance test results. Acceptance results will be considered non-representative if the test results from the Field and Referee samples differ by more than 0.44% for asphalt content when obtained by the use of FM 5-563 or 0.56% for FM 5-544. Acceptance results for gradation will be considered non-representative if the test results from the Field and Referee samples differ by more than the precision values given in Figure 2 of FM 1-T 030 when using FM 5-563 or Figure 2 of FM 5-545 when using FM 5-544. When the referee analysis indicates that one or more test results are not representative, the Engineer will discard the non-representative test value(s) and base payment calculations for the LOT (including the sublot with the non-representative test values) on the remaining sublot(s) test data as defined in 331-6.</w:t>
      </w:r>
    </w:p>
    <w:p>
      <w:pPr>
        <w:pStyle w:val="BodyText"/>
        <w:spacing/>
        <w:rPr/>
      </w:pPr>
      <w:r>
        <w:rPr/>
        <w:tab/>
        <w:t xml:space="preserve"/>
      </w:r>
      <w:r>
        <w:rPr>
          <w:b/>
          <w:bCs/>
        </w:rPr>
        <w:t xml:space="preserve">331-5.2 Quality Control by the Contractor:</w:t>
      </w:r>
      <w:r>
        <w:rPr/>
        <w:t xml:space="preserve"> Provide and maintain a quality control system that provides reasonable assurance that all materials, products and completed construction submitted for acceptance meet Contract requirements. Develop and maintain a quality control system in conformance with the following requirements:</w:t>
      </w:r>
    </w:p>
    <w:p>
      <w:pPr>
        <w:pStyle w:val="BodyText"/>
        <w:spacing/>
        <w:rPr/>
      </w:pPr>
    </w:p>
    <w:p>
      <w:pPr>
        <w:pStyle w:val="BodyText"/>
        <w:spacing/>
        <w:jc w:val="center"/>
        <w:rPr>
          <w:b/>
          <w:bCs/>
        </w:rPr>
      </w:pPr>
      <w:r>
        <w:rPr>
          <w:b/>
          <w:bCs/>
        </w:rPr>
        <w:t xml:space="preserve">CONTRACTOR QUALITY CONTROL SYSTEM</w:t>
      </w:r>
    </w:p>
    <w:p>
      <w:pPr>
        <w:pStyle w:val="BodyText"/>
        <w:spacing/>
        <w:rPr/>
      </w:pPr>
      <w:r>
        <w:rPr/>
        <w:t xml:space="preserve">I. SCOPE:</w:t>
      </w:r>
    </w:p>
    <w:p>
      <w:pPr>
        <w:pStyle w:val="BodyText"/>
        <w:spacing/>
        <w:rPr/>
      </w:pPr>
      <w:r>
        <w:rPr/>
        <w:tab/>
        <w:t xml:space="preserve"/>
      </w:r>
      <w:r>
        <w:rPr/>
        <w:t xml:space="preserve">These Specifications establish minimum requirements and activities for a Contractor quality control system. These requirements pertain to the inspections and tests necessary to substantiate material and product conformance to Contract requirements and to all inspections and tests required by the Contract.</w:t>
      </w:r>
    </w:p>
    <w:p>
      <w:pPr>
        <w:pStyle w:val="BodyText"/>
        <w:spacing/>
        <w:rPr/>
      </w:pPr>
    </w:p>
    <w:p>
      <w:pPr>
        <w:pStyle w:val="BodyText"/>
        <w:spacing/>
        <w:rPr/>
      </w:pPr>
      <w:r>
        <w:rPr/>
        <w:t xml:space="preserve">II. FUNCTIONS AND RESPONSIBILITIES:</w:t>
      </w:r>
    </w:p>
    <w:p>
      <w:pPr>
        <w:pStyle w:val="BodyText"/>
        <w:spacing/>
        <w:rPr/>
      </w:pPr>
      <w:r>
        <w:rPr/>
        <w:tab/>
        <w:t xml:space="preserve"/>
      </w:r>
      <w:r>
        <w:rPr/>
        <w:t xml:space="preserve">1. The Department. The Department will verify the Contractor’s design mixes, inspect plants and monitor control of the operations to ensure conformance with these Specifications. The Department will design all open-graded friction mixes (FC-2 and FC-5).</w:t>
      </w:r>
    </w:p>
    <w:p>
      <w:pPr>
        <w:pStyle w:val="BodyText"/>
        <w:spacing/>
        <w:rPr/>
      </w:pPr>
      <w:r>
        <w:rPr/>
        <w:tab/>
        <w:t xml:space="preserve"/>
      </w:r>
      <w:r>
        <w:rPr/>
        <w:tab/>
        <w:t xml:space="preserve"/>
      </w:r>
      <w:r>
        <w:rPr/>
        <w:t xml:space="preserve">At no time will the Engineer issue instructions to the Contractor or producer as to the setting of dials, gauges, scales and meters. However, the Department's representatives may question and warn the Contractor against the continuance of any operations or sequence of operations that obviously do not result in satisfactory compliance with the requirements of these Specifications.</w:t>
      </w:r>
    </w:p>
    <w:p>
      <w:pPr>
        <w:pStyle w:val="BodyText"/>
        <w:spacing/>
        <w:rPr/>
      </w:pPr>
      <w:r>
        <w:rPr/>
        <w:tab/>
        <w:t xml:space="preserve"/>
      </w:r>
      <w:r>
        <w:rPr/>
        <w:t xml:space="preserve">2. The Contractor. Submit in writing the proposed Quality Control Plan for each asphalt plant for the Engineer’s approval. Maintain the approved Quality Control Plan in effect for the plant to which it is assigned until the Engineer rejects it in writing. Include in the plan the sampling, testing, inspection and the anticipated frequencies of each to maintain process control. A recommended series of sampling, testing and inspecting activities are shown in Table 331-4.</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tblBorders>
        <w:tblCellMar>
          <w:left w:w="120" w:type="dxa"/>
          <w:right w:w="120" w:type="dxa"/>
        </w:tblCellMar>
        <w:tblLook w:val="0000" w:firstRow="0" w:lastRow="0" w:firstColumn="0" w:lastColumn="0" w:noHBand="0" w:noVBand="0"/>
      </w:tblPr>
      <w:tblGrid>
        <w:gridCol w:w="9600"/>
      </w:tblGrid>
      <w:tr>
        <w:trPr>
          <w:jc w:val="center"/>
        </w:trPr>
        <w:tc>
          <w:tcPr>
            <w:tcW w:type="pct" w:w="5000"/>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Table 331-4</w:t>
            </w:r>
          </w:p>
        </w:tc>
      </w:tr>
      <w:tr>
        <w:trPr>
          <w:jc w:val="center"/>
        </w:trPr>
        <w:tc>
          <w:tcPr>
            <w:tcW w:type="pct" w:w="5000"/>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RECOMMENDATIONS FOR A CONTRACTOR</w:t>
            </w:r>
          </w:p>
          <w:p>
            <w:pPr>
              <w:pStyle w:val="BodyText"/>
              <w:spacing/>
              <w:jc w:val="center"/>
              <w:rPr/>
            </w:pPr>
            <w:r>
              <w:rPr/>
              <w:t xml:space="preserve">QUALITY CONTROL PLAN</w:t>
            </w:r>
          </w:p>
        </w:tc>
      </w:tr>
    </w:tbl>
    <w:p>
      <w:pPr>
        <w:pStyle w:val="BodyText"/>
        <w:spacing/>
        <w:rPr/>
      </w:pPr>
    </w:p>
    <w:p>
      <w:pPr>
        <w:pStyle w:val="BodyText"/>
        <w:spacing/>
        <w:rPr/>
      </w:pPr>
      <w:r>
        <w:rPr/>
        <w:t xml:space="preserve">A. All Types of Plants</w:t>
      </w:r>
    </w:p>
    <w:p>
      <w:pPr>
        <w:pStyle w:val="BodyText"/>
        <w:spacing/>
        <w:rPr/>
      </w:pPr>
      <w:r>
        <w:rPr/>
        <w:tab/>
        <w:t xml:space="preserve"/>
      </w:r>
      <w:r>
        <w:rPr/>
        <w:t xml:space="preserve">1. Stockpiles</w:t>
      </w:r>
    </w:p>
    <w:p>
      <w:pPr>
        <w:pStyle w:val="BodyText"/>
        <w:spacing/>
        <w:rPr/>
      </w:pPr>
      <w:r>
        <w:rPr/>
        <w:tab/>
        <w:t xml:space="preserve"/>
      </w:r>
      <w:r>
        <w:rPr/>
        <w:tab/>
        <w:t xml:space="preserve"/>
      </w:r>
      <w:r>
        <w:rPr/>
        <w:t xml:space="preserve">a. Place materials in the correct stockpile.</w:t>
      </w:r>
    </w:p>
    <w:p>
      <w:pPr>
        <w:pStyle w:val="BodyText"/>
        <w:spacing/>
        <w:rPr/>
      </w:pPr>
      <w:r>
        <w:rPr/>
        <w:tab/>
        <w:t xml:space="preserve"/>
      </w:r>
      <w:r>
        <w:rPr/>
        <w:tab/>
        <w:t xml:space="preserve"/>
      </w:r>
      <w:r>
        <w:rPr/>
        <w:t xml:space="preserve">b. Use good stockpiling techniques.</w:t>
      </w:r>
    </w:p>
    <w:p>
      <w:pPr>
        <w:pStyle w:val="BodyText"/>
        <w:spacing/>
        <w:rPr/>
      </w:pPr>
      <w:r>
        <w:rPr/>
        <w:tab/>
        <w:t xml:space="preserve"/>
      </w:r>
      <w:r>
        <w:rPr/>
        <w:tab/>
        <w:t xml:space="preserve"/>
      </w:r>
      <w:r>
        <w:rPr/>
        <w:t xml:space="preserve">c. Inspect stockpiles for separation, contamination, segregation, etc.</w:t>
      </w:r>
    </w:p>
    <w:p>
      <w:pPr>
        <w:pStyle w:val="BodyText"/>
        <w:spacing/>
        <w:rPr/>
      </w:pPr>
      <w:r>
        <w:rPr/>
        <w:tab/>
        <w:t xml:space="preserve"/>
      </w:r>
      <w:r>
        <w:rPr/>
        <w:t xml:space="preserve">2. Incoming Aggregate</w:t>
      </w:r>
    </w:p>
    <w:p>
      <w:pPr>
        <w:pStyle w:val="BodyText"/>
        <w:spacing/>
        <w:rPr/>
      </w:pPr>
      <w:r>
        <w:rPr/>
        <w:tab/>
        <w:t xml:space="preserve"/>
      </w:r>
      <w:r>
        <w:rPr/>
        <w:tab/>
        <w:t xml:space="preserve"/>
      </w:r>
      <w:r>
        <w:rPr/>
        <w:t xml:space="preserve">a. Obtain gradations and bulk specific gravity (BSG) values from the aggregate supplier.</w:t>
      </w:r>
    </w:p>
    <w:p>
      <w:pPr>
        <w:pStyle w:val="BodyText"/>
        <w:spacing/>
        <w:rPr/>
      </w:pPr>
      <w:r>
        <w:rPr/>
        <w:tab/>
        <w:t xml:space="preserve"/>
      </w:r>
      <w:r>
        <w:rPr/>
        <w:tab/>
        <w:t xml:space="preserve"/>
      </w:r>
      <w:r>
        <w:rPr/>
        <w:t xml:space="preserve">b. Determine gradation of all component materials.</w:t>
      </w:r>
    </w:p>
    <w:p>
      <w:pPr>
        <w:pStyle w:val="BodyText"/>
        <w:spacing/>
        <w:rPr/>
      </w:pPr>
      <w:r>
        <w:rPr/>
        <w:tab/>
        <w:t xml:space="preserve"/>
      </w:r>
      <w:r>
        <w:rPr/>
        <w:tab/>
        <w:t xml:space="preserve"/>
      </w:r>
      <w:r>
        <w:rPr/>
        <w:t xml:space="preserve">c. Compare gradations and BSG to mix design.</w:t>
      </w:r>
    </w:p>
    <w:p>
      <w:pPr>
        <w:pStyle w:val="BodyText"/>
        <w:spacing/>
        <w:rPr/>
      </w:pPr>
      <w:r>
        <w:rPr/>
        <w:tab/>
        <w:t xml:space="preserve"/>
      </w:r>
      <w:r>
        <w:rPr/>
        <w:t xml:space="preserve">3. Cold Bins</w:t>
      </w:r>
    </w:p>
    <w:p>
      <w:pPr>
        <w:pStyle w:val="BodyText"/>
        <w:spacing/>
        <w:rPr/>
      </w:pPr>
      <w:r>
        <w:rPr/>
        <w:tab/>
        <w:t xml:space="preserve"/>
      </w:r>
      <w:r>
        <w:rPr/>
        <w:tab/>
        <w:t xml:space="preserve"/>
      </w:r>
      <w:r>
        <w:rPr/>
        <w:t xml:space="preserve">a. Calibrate the cold gate/feeder belt settings.</w:t>
      </w:r>
    </w:p>
    <w:p>
      <w:pPr>
        <w:pStyle w:val="BodyText"/>
        <w:spacing/>
        <w:rPr/>
      </w:pPr>
      <w:r>
        <w:rPr/>
        <w:tab/>
        <w:t xml:space="preserve"/>
      </w:r>
      <w:r>
        <w:rPr/>
        <w:tab/>
        <w:t xml:space="preserve"/>
      </w:r>
      <w:r>
        <w:rPr/>
        <w:t xml:space="preserve">b. Observe operation of cold feed for uniformity.</w:t>
      </w:r>
    </w:p>
    <w:p>
      <w:pPr>
        <w:pStyle w:val="BodyText"/>
        <w:spacing/>
        <w:rPr/>
      </w:pPr>
      <w:r>
        <w:rPr/>
        <w:tab/>
        <w:t xml:space="preserve"/>
      </w:r>
      <w:r>
        <w:rPr/>
        <w:t xml:space="preserve">4. Dryer</w:t>
      </w:r>
    </w:p>
    <w:p>
      <w:pPr>
        <w:pStyle w:val="BodyText"/>
        <w:spacing/>
        <w:rPr/>
      </w:pPr>
      <w:r>
        <w:rPr/>
        <w:tab/>
        <w:t xml:space="preserve"/>
      </w:r>
      <w:r>
        <w:rPr/>
        <w:tab/>
        <w:t xml:space="preserve"/>
      </w:r>
      <w:r>
        <w:rPr/>
        <w:t xml:space="preserve">a. Observe pyrometer for aggregate temperature control.</w:t>
      </w:r>
    </w:p>
    <w:p>
      <w:pPr>
        <w:pStyle w:val="BodyText"/>
        <w:spacing/>
        <w:rPr/>
      </w:pPr>
      <w:r>
        <w:rPr/>
        <w:tab/>
        <w:t xml:space="preserve"/>
      </w:r>
      <w:r>
        <w:rPr/>
        <w:tab/>
        <w:t xml:space="preserve"/>
      </w:r>
      <w:r>
        <w:rPr/>
        <w:t xml:space="preserve">b. Observe efficiency of the burner.</w:t>
      </w:r>
    </w:p>
    <w:p>
      <w:pPr>
        <w:pStyle w:val="BodyText"/>
        <w:spacing/>
        <w:rPr/>
      </w:pPr>
      <w:r>
        <w:rPr/>
        <w:tab/>
        <w:t xml:space="preserve"/>
      </w:r>
      <w:r>
        <w:rPr/>
        <w:t xml:space="preserve">5. Hot Bins</w:t>
      </w:r>
    </w:p>
    <w:p>
      <w:pPr>
        <w:pStyle w:val="BodyText"/>
        <w:spacing/>
        <w:rPr/>
      </w:pPr>
      <w:r>
        <w:rPr/>
        <w:tab/>
        <w:t xml:space="preserve"/>
      </w:r>
      <w:r>
        <w:rPr/>
        <w:tab/>
        <w:t xml:space="preserve"/>
      </w:r>
      <w:r>
        <w:rPr/>
        <w:t xml:space="preserve">a. Determine gradation of aggregates in each bin.</w:t>
      </w:r>
    </w:p>
    <w:p>
      <w:pPr>
        <w:pStyle w:val="BodyText"/>
        <w:spacing/>
        <w:rPr/>
      </w:pPr>
      <w:r>
        <w:rPr/>
        <w:tab/>
        <w:t xml:space="preserve"/>
      </w:r>
      <w:r>
        <w:rPr/>
        <w:tab/>
        <w:t xml:space="preserve"/>
      </w:r>
      <w:r>
        <w:rPr/>
        <w:t xml:space="preserve">b. Determine theoretical combined grading.</w:t>
      </w:r>
    </w:p>
    <w:p>
      <w:pPr>
        <w:pStyle w:val="BodyText"/>
        <w:spacing/>
        <w:rPr/>
      </w:pPr>
      <w:r>
        <w:rPr/>
        <w:tab/>
        <w:t xml:space="preserve"/>
      </w:r>
      <w:r>
        <w:rPr/>
        <w:t xml:space="preserve">6. Bituminous Mixture</w:t>
      </w:r>
    </w:p>
    <w:p>
      <w:pPr>
        <w:pStyle w:val="BodyText"/>
        <w:spacing/>
        <w:rPr/>
      </w:pPr>
      <w:r>
        <w:rPr/>
        <w:tab/>
        <w:t xml:space="preserve"/>
      </w:r>
      <w:r>
        <w:rPr/>
        <w:tab/>
        <w:t xml:space="preserve"/>
      </w:r>
      <w:r>
        <w:rPr/>
        <w:t xml:space="preserve">a. Determine asphalt content.</w:t>
      </w:r>
    </w:p>
    <w:p>
      <w:pPr>
        <w:pStyle w:val="BodyText"/>
        <w:spacing/>
        <w:rPr/>
      </w:pPr>
      <w:r>
        <w:rPr/>
        <w:tab/>
        <w:t xml:space="preserve"/>
      </w:r>
      <w:r>
        <w:rPr/>
        <w:tab/>
        <w:t xml:space="preserve"/>
      </w:r>
      <w:r>
        <w:rPr/>
        <w:t xml:space="preserve">b. Determine mix gradation.</w:t>
      </w:r>
    </w:p>
    <w:p>
      <w:pPr>
        <w:pStyle w:val="BodyText"/>
        <w:spacing/>
        <w:rPr/>
      </w:pPr>
      <w:r>
        <w:rPr/>
        <w:tab/>
        <w:t xml:space="preserve"/>
      </w:r>
      <w:r>
        <w:rPr/>
        <w:tab/>
        <w:t xml:space="preserve"/>
      </w:r>
      <w:r>
        <w:rPr/>
        <w:t xml:space="preserve">c. Check mix temperature.</w:t>
      </w:r>
    </w:p>
    <w:p>
      <w:pPr>
        <w:pStyle w:val="BodyText"/>
        <w:spacing/>
        <w:rPr/>
      </w:pPr>
      <w:r>
        <w:rPr/>
        <w:tab/>
        <w:t xml:space="preserve"/>
      </w:r>
      <w:r>
        <w:rPr/>
        <w:tab/>
        <w:t xml:space="preserve"/>
      </w:r>
      <w:r>
        <w:rPr/>
        <w:t xml:space="preserve">d. Verify modifier addition.</w:t>
      </w:r>
    </w:p>
    <w:p>
      <w:pPr>
        <w:pStyle w:val="BodyText"/>
        <w:spacing/>
        <w:rPr>
          <w:szCs w:val="22"/>
        </w:rPr>
      </w:pPr>
      <w:r>
        <w:rPr>
          <w:szCs w:val="22"/>
        </w:rPr>
        <w:t xml:space="preserve">B. Batch Plants</w:t>
      </w:r>
    </w:p>
    <w:p>
      <w:pPr>
        <w:pStyle w:val="BodyText"/>
        <w:spacing/>
        <w:rPr>
          <w:szCs w:val="22"/>
        </w:rPr>
      </w:pPr>
      <w:r>
        <w:rPr>
          <w:szCs w:val="22"/>
        </w:rPr>
        <w:tab/>
        <w:t xml:space="preserve"/>
      </w:r>
      <w:r>
        <w:rPr>
          <w:szCs w:val="22"/>
        </w:rPr>
        <w:t xml:space="preserve">1. For batch weights, determine percent used and weight to be pulled from each bin to ensure compliance with the mix design.</w:t>
      </w:r>
    </w:p>
    <w:p>
      <w:pPr>
        <w:pStyle w:val="BodyText"/>
        <w:spacing/>
        <w:rPr>
          <w:szCs w:val="22"/>
        </w:rPr>
      </w:pPr>
      <w:r>
        <w:rPr>
          <w:szCs w:val="22"/>
        </w:rPr>
        <w:tab/>
        <w:t xml:space="preserve"/>
      </w:r>
      <w:r>
        <w:rPr>
          <w:szCs w:val="22"/>
        </w:rPr>
        <w:t xml:space="preserve">2. Check mixing time.</w:t>
      </w:r>
    </w:p>
    <w:p>
      <w:pPr>
        <w:pStyle w:val="BodyText"/>
        <w:spacing/>
        <w:rPr>
          <w:szCs w:val="22"/>
        </w:rPr>
      </w:pPr>
      <w:r>
        <w:rPr>
          <w:szCs w:val="22"/>
        </w:rPr>
        <w:tab/>
        <w:t xml:space="preserve"/>
      </w:r>
      <w:r>
        <w:rPr>
          <w:szCs w:val="22"/>
        </w:rPr>
        <w:t xml:space="preserve">3. Check operations of weigh bucket and scales.</w:t>
      </w:r>
    </w:p>
    <w:p>
      <w:pPr>
        <w:pStyle w:val="BodyText"/>
        <w:spacing/>
        <w:rPr>
          <w:szCs w:val="22"/>
        </w:rPr>
      </w:pPr>
      <w:r>
        <w:rPr>
          <w:szCs w:val="22"/>
        </w:rPr>
        <w:t xml:space="preserve">C. Continuous Mix Plant</w:t>
      </w:r>
    </w:p>
    <w:p>
      <w:pPr>
        <w:pStyle w:val="BodyText"/>
        <w:spacing/>
        <w:rPr>
          <w:szCs w:val="22"/>
        </w:rPr>
      </w:pPr>
      <w:r>
        <w:rPr>
          <w:szCs w:val="22"/>
        </w:rPr>
        <w:tab/>
        <w:t xml:space="preserve"/>
      </w:r>
      <w:r>
        <w:rPr>
          <w:szCs w:val="22"/>
        </w:rPr>
        <w:t xml:space="preserve">1. Determine gate calibration chart for each bin.</w:t>
      </w:r>
    </w:p>
    <w:p>
      <w:pPr>
        <w:pStyle w:val="BodyText"/>
        <w:spacing/>
        <w:rPr>
          <w:szCs w:val="22"/>
        </w:rPr>
      </w:pPr>
      <w:r>
        <w:rPr>
          <w:szCs w:val="22"/>
        </w:rPr>
        <w:tab/>
        <w:t xml:space="preserve"/>
      </w:r>
      <w:r>
        <w:rPr>
          <w:szCs w:val="22"/>
        </w:rPr>
        <w:t xml:space="preserve">2. Determine gate settings for each bin to ensure compliance with the mix design.</w:t>
      </w:r>
    </w:p>
    <w:p>
      <w:pPr>
        <w:pStyle w:val="BodyText"/>
        <w:spacing/>
        <w:rPr>
          <w:szCs w:val="22"/>
        </w:rPr>
      </w:pPr>
      <w:r>
        <w:rPr>
          <w:szCs w:val="22"/>
        </w:rPr>
        <w:tab/>
        <w:t xml:space="preserve"/>
      </w:r>
      <w:r>
        <w:rPr>
          <w:szCs w:val="22"/>
        </w:rPr>
        <w:t xml:space="preserve">3. Determine gallons [cubic meters] per revolution or gallons [cubic meters] per minute to ensure compliance with the mix design.</w:t>
      </w:r>
    </w:p>
    <w:p>
      <w:pPr>
        <w:pStyle w:val="BodyText"/>
        <w:spacing/>
        <w:rPr>
          <w:szCs w:val="22"/>
        </w:rPr>
      </w:pPr>
      <w:r>
        <w:rPr>
          <w:szCs w:val="22"/>
        </w:rPr>
        <w:t xml:space="preserve">D. Drum Mixer Plant</w:t>
      </w:r>
    </w:p>
    <w:p>
      <w:pPr>
        <w:pStyle w:val="BodyText"/>
        <w:spacing/>
        <w:rPr>
          <w:szCs w:val="22"/>
        </w:rPr>
      </w:pPr>
      <w:r>
        <w:rPr>
          <w:szCs w:val="22"/>
        </w:rPr>
        <w:tab/>
        <w:t xml:space="preserve"/>
      </w:r>
      <w:r>
        <w:rPr>
          <w:szCs w:val="22"/>
        </w:rPr>
        <w:t xml:space="preserve">1. Calibrate the cold feed and prepare a calibration chart for each cold gate.</w:t>
      </w:r>
    </w:p>
    <w:p>
      <w:pPr>
        <w:pStyle w:val="BodyText"/>
        <w:spacing/>
        <w:rPr>
          <w:szCs w:val="22"/>
        </w:rPr>
      </w:pPr>
      <w:r>
        <w:rPr>
          <w:szCs w:val="22"/>
        </w:rPr>
        <w:tab/>
        <w:t xml:space="preserve"/>
      </w:r>
      <w:r>
        <w:rPr>
          <w:szCs w:val="22"/>
        </w:rPr>
        <w:t xml:space="preserve">2. Develop information for the synchronization of the aggregate feed, reclaimed asphalt pavement (RAP) feed and the bituminous material feed.</w:t>
      </w:r>
    </w:p>
    <w:p>
      <w:pPr>
        <w:pStyle w:val="BodyText"/>
        <w:spacing/>
        <w:rPr>
          <w:szCs w:val="22"/>
        </w:rPr>
      </w:pPr>
      <w:r>
        <w:rPr>
          <w:szCs w:val="22"/>
        </w:rPr>
        <w:tab/>
        <w:t xml:space="preserve"/>
      </w:r>
      <w:r>
        <w:rPr>
          <w:szCs w:val="22"/>
        </w:rPr>
        <w:t xml:space="preserve">3. Calibrate the weigh bridge on the changing conveyor.</w:t>
      </w:r>
    </w:p>
    <w:p>
      <w:pPr>
        <w:pStyle w:val="BodyText"/>
        <w:spacing/>
        <w:rPr/>
      </w:pPr>
      <w:r>
        <w:rPr/>
        <w:tab/>
        <w:t xml:space="preserve"/>
      </w:r>
      <w:r>
        <w:rPr/>
        <w:tab/>
        <w:t xml:space="preserve"/>
      </w:r>
      <w:r>
        <w:rPr/>
        <w:t xml:space="preserve">The activities shown in Table 331-4 are the normal activities necessary to control the production of bituminous concrete at an acceptable quality level. The Department recognizes, however, that depending on the type of process or materials, some of the activities listed may not be necessary and, in other cases, additional activities may be required. The frequency of these activities will also vary with the process and the materials. When the process varies from the defined process average and variability targets, increase the frequency of these activities until the proper conditions are restored. Take one sample and test for every 1,000 tons [900 metric tons] of incoming aggregate (including RAP) as it is stockpiled. Test RAP material for extracted gradation and asphalt content.</w:t>
      </w:r>
    </w:p>
    <w:p>
      <w:pPr>
        <w:pStyle w:val="BodyText"/>
        <w:spacing/>
        <w:rPr/>
      </w:pPr>
      <w:r>
        <w:rPr/>
        <w:tab/>
        <w:t xml:space="preserve"/>
      </w:r>
      <w:r>
        <w:rPr/>
        <w:tab/>
        <w:t xml:space="preserve"/>
      </w:r>
      <w:r>
        <w:rPr/>
        <w:t xml:space="preserve">Plot and keep up-to-date control charts for all quality control sampling and testing. Provide control charts for the following:</w:t>
      </w:r>
    </w:p>
    <w:p>
      <w:pPr>
        <w:pStyle w:val="BodyText"/>
        <w:spacing/>
        <w:rPr/>
      </w:pPr>
      <w:r>
        <w:rPr/>
        <w:tab/>
        <w:t xml:space="preserve"/>
      </w:r>
      <w:r>
        <w:rPr/>
        <w:tab/>
        <w:t xml:space="preserve"/>
      </w:r>
      <w:r>
        <w:rPr/>
        <w:tab/>
        <w:t xml:space="preserve"/>
      </w:r>
      <w:r>
        <w:rPr/>
        <w:t xml:space="preserve">a. gradation of incoming aggregates</w:t>
      </w:r>
    </w:p>
    <w:p>
      <w:pPr>
        <w:pStyle w:val="BodyText"/>
        <w:spacing/>
        <w:rPr/>
      </w:pPr>
      <w:r>
        <w:rPr/>
        <w:tab/>
        <w:t xml:space="preserve"/>
      </w:r>
      <w:r>
        <w:rPr/>
        <w:tab/>
        <w:t xml:space="preserve"/>
      </w:r>
      <w:r>
        <w:rPr/>
        <w:tab/>
        <w:t xml:space="preserve"/>
      </w:r>
      <w:r>
        <w:rPr/>
        <w:t xml:space="preserve">b. gradation and asphalt content of RAP</w:t>
      </w:r>
    </w:p>
    <w:p>
      <w:pPr>
        <w:pStyle w:val="BodyText"/>
        <w:spacing/>
        <w:rPr/>
      </w:pPr>
      <w:r>
        <w:rPr/>
        <w:tab/>
        <w:t xml:space="preserve"/>
      </w:r>
      <w:r>
        <w:rPr/>
        <w:tab/>
        <w:t xml:space="preserve"/>
      </w:r>
      <w:r>
        <w:rPr/>
        <w:tab/>
        <w:t xml:space="preserve"/>
      </w:r>
      <w:r>
        <w:rPr/>
        <w:t xml:space="preserve">c. combined gradations of hot bins</w:t>
      </w:r>
    </w:p>
    <w:p>
      <w:pPr>
        <w:pStyle w:val="BodyText"/>
        <w:spacing/>
        <w:rPr/>
      </w:pPr>
      <w:r>
        <w:rPr/>
        <w:tab/>
        <w:t xml:space="preserve"/>
      </w:r>
      <w:r>
        <w:rPr/>
        <w:tab/>
        <w:t xml:space="preserve"/>
      </w:r>
      <w:r>
        <w:rPr/>
        <w:tab/>
        <w:t xml:space="preserve"/>
      </w:r>
      <w:r>
        <w:rPr/>
        <w:t xml:space="preserve">d. extracted asphalt content</w:t>
      </w:r>
    </w:p>
    <w:p>
      <w:pPr>
        <w:pStyle w:val="BodyText"/>
        <w:spacing/>
        <w:rPr/>
      </w:pPr>
      <w:r>
        <w:rPr/>
        <w:tab/>
        <w:t xml:space="preserve"/>
      </w:r>
      <w:r>
        <w:rPr/>
        <w:tab/>
        <w:t xml:space="preserve"/>
      </w:r>
      <w:r>
        <w:rPr/>
        <w:tab/>
        <w:t xml:space="preserve"/>
      </w:r>
      <w:r>
        <w:rPr/>
        <w:t xml:space="preserve">e. mix gradation</w:t>
      </w:r>
    </w:p>
    <w:p>
      <w:pPr>
        <w:pStyle w:val="BodyText"/>
        <w:spacing/>
        <w:rPr/>
      </w:pPr>
      <w:r>
        <w:rPr/>
        <w:tab/>
        <w:t xml:space="preserve"/>
      </w:r>
      <w:r>
        <w:rPr/>
        <w:tab/>
        <w:t xml:space="preserve"/>
      </w:r>
      <w:r>
        <w:rPr/>
        <w:tab/>
        <w:t xml:space="preserve"/>
      </w:r>
      <w:r>
        <w:rPr/>
        <w:t xml:space="preserve">f. gradation of cold feed (drum mixers)</w:t>
      </w:r>
    </w:p>
    <w:p>
      <w:pPr>
        <w:pStyle w:val="BodyText"/>
        <w:spacing/>
        <w:rPr/>
      </w:pPr>
      <w:r>
        <w:rPr/>
        <w:tab/>
        <w:t xml:space="preserve"/>
      </w:r>
      <w:r>
        <w:rPr/>
        <w:tab/>
        <w:t xml:space="preserve"/>
      </w:r>
      <w:r>
        <w:rPr/>
        <w:t xml:space="preserve">Post all current control charts in the asphalt lab where they can be seen.</w:t>
      </w:r>
    </w:p>
    <w:p>
      <w:pPr>
        <w:pStyle w:val="BodyText"/>
        <w:spacing/>
        <w:rPr/>
      </w:pPr>
      <w:r>
        <w:rPr/>
        <w:tab/>
        <w:t xml:space="preserve"/>
      </w:r>
      <w:r>
        <w:rPr/>
        <w:tab/>
        <w:t xml:space="preserve"/>
      </w:r>
      <w:r>
        <w:rPr/>
        <w:t xml:space="preserve">Formulate all design mixes with the exception of open-graded friction mixes (FC-2 and FC-5). Submit design mixes to the Engineer for verification prior to their use. Provide process control of all materials during handling, blending, mixing and placing operations.</w:t>
      </w:r>
    </w:p>
    <w:p>
      <w:pPr>
        <w:pStyle w:val="BodyText"/>
        <w:spacing/>
        <w:rPr/>
      </w:pPr>
    </w:p>
    <w:p>
      <w:pPr>
        <w:pStyle w:val="BodyText"/>
        <w:spacing/>
        <w:rPr/>
      </w:pPr>
      <w:r>
        <w:rPr/>
        <w:t xml:space="preserve">III. QUALITY CONTROL SYSTEM:</w:t>
      </w:r>
    </w:p>
    <w:p>
      <w:pPr>
        <w:pStyle w:val="BodyText"/>
        <w:spacing/>
        <w:rPr/>
      </w:pPr>
      <w:r>
        <w:rPr/>
        <w:tab/>
        <w:t xml:space="preserve"/>
      </w:r>
      <w:r>
        <w:rPr/>
        <w:t xml:space="preserve">1. General Requirements. Furnish and maintain a quality control system that provides reasonable assurance that all materials and products submitted to the Engineer for acceptance meet the Contract requirements. Perform, or have performed, the inspection and tests required to substantiate product conformance to Contract requirements, and also perform, or have performed, all inspections and tests otherwise required by the Contract. Keep a quality control technician, who has been certified by the Department as a Qualified Asphalt Plant Technician (Plant Level II), available at the asphalt plant at all times when producing asphalt mix for the Department. Place a person in responsible charge of the paving operations who is qualified by the Department as a Qualified Asphalt Paving Technician (Paving Level II). Document the quality control procedures, inspection and tests, and make that information available for review by the Engineer throughout the life of the Contract.</w:t>
      </w:r>
    </w:p>
    <w:p>
      <w:pPr>
        <w:pStyle w:val="BodyText"/>
        <w:spacing/>
        <w:rPr/>
      </w:pPr>
      <w:r>
        <w:rPr/>
        <w:tab/>
        <w:t xml:space="preserve"/>
      </w:r>
      <w:r>
        <w:rPr/>
        <w:t xml:space="preserve">2. Documentation. Maintain adequate records of all inspections and tests. Record the nature and number of tests made, the number and type of deficiencies found, the quantities approved and rejected, and the nature of corrective action taken, as appropriate. The Department may review and approve all documentation procedures prior to the start of the work. The Department will take ownership of all charts and records documenting the Contractor’s quality control tests and inspections upon completion of the work.</w:t>
      </w:r>
    </w:p>
    <w:p>
      <w:pPr>
        <w:pStyle w:val="BodyText"/>
        <w:spacing/>
        <w:rPr/>
      </w:pPr>
      <w:r>
        <w:rPr/>
        <w:tab/>
        <w:t xml:space="preserve"/>
      </w:r>
      <w:r>
        <w:rPr/>
        <w:t xml:space="preserve">3. Charts and Forms. Record all conforming and nonconforming inspections and test results on approved forms and charts, and keep them up to date and complete and make them available at all times to the Engineer during the performance of the work. Prepare charts of test properties for the various materials and mixtures on forms that are in accordance with the applicable requirements of the Department. The Engineer will furnish a copy of each applicable chart and form. Provide a supply of the charts and forms from the copy furnished. Obtain the Engineer’s approval of non-standard forms and charts prior to using them.</w:t>
      </w:r>
    </w:p>
    <w:p>
      <w:pPr>
        <w:pStyle w:val="BodyText"/>
        <w:spacing/>
        <w:rPr/>
      </w:pPr>
      <w:r>
        <w:rPr/>
        <w:tab/>
        <w:t xml:space="preserve"/>
      </w:r>
      <w:r>
        <w:rPr/>
        <w:t xml:space="preserve">4. Corrective Actions. Take prompt action to correct any errors, equipment malfunctions, process changes or other problems that result or could result in the submission of materials, products or completed construction that do not meet the requirements of these Specifications. When it becomes evident to the Department that the Contractor is not controlling his process and is making no effort to take corrective actions, the Department will require the Contractor to cease plant operations until such time as the Contractor can demonstrate that he can and is willing to control the process.</w:t>
      </w:r>
    </w:p>
    <w:p>
      <w:pPr>
        <w:pStyle w:val="BodyText"/>
        <w:spacing/>
        <w:rPr/>
      </w:pPr>
      <w:r>
        <w:rPr/>
        <w:tab/>
        <w:t xml:space="preserve"/>
      </w:r>
      <w:r>
        <w:rPr/>
        <w:t xml:space="preserve">5. Laboratories with Measuring and Testing Equipment. Furnish a fully equipped asphalt laboratory (permanent or portable) at the production site, and meeting the following requirements:</w:t>
      </w:r>
    </w:p>
    <w:p>
      <w:pPr>
        <w:pStyle w:val="BodyText"/>
        <w:spacing/>
        <w:rPr/>
      </w:pPr>
      <w:r>
        <w:rPr/>
        <w:tab/>
        <w:t xml:space="preserve"/>
      </w:r>
      <w:r>
        <w:rPr/>
        <w:tab/>
        <w:t xml:space="preserve"/>
      </w:r>
      <w:r>
        <w:rPr/>
        <w:t xml:space="preserve">a. Area - Provide an effective working area for the laboratory that is a minimum of 180 ft</w:t>
      </w:r>
      <w:r>
        <w:rPr>
          <w:vertAlign w:val="superscript"/>
        </w:rPr>
        <w:t xml:space="preserve">2</w:t>
      </w:r>
      <w:r>
        <w:rPr/>
        <w:t xml:space="preserve"> [17 m</w:t>
      </w:r>
      <w:r>
        <w:rPr>
          <w:vertAlign w:val="superscript"/>
        </w:rPr>
        <w:t xml:space="preserve">2</w:t>
      </w:r>
      <w:r>
        <w:rPr/>
        <w:t xml:space="preserve">]. This area does not include the space for desks, chairs and file cabinets.</w:t>
      </w:r>
    </w:p>
    <w:p>
      <w:pPr>
        <w:pStyle w:val="BodyText"/>
        <w:spacing/>
        <w:rPr/>
      </w:pPr>
      <w:r>
        <w:rPr/>
        <w:tab/>
        <w:t xml:space="preserve"/>
      </w:r>
      <w:r>
        <w:rPr/>
        <w:tab/>
        <w:t xml:space="preserve"/>
      </w:r>
      <w:r>
        <w:rPr/>
        <w:t xml:space="preserve">b. Lighting - Provide lighting in the lab adequate to illuminate all areas of work.</w:t>
      </w:r>
    </w:p>
    <w:p>
      <w:pPr>
        <w:pStyle w:val="BodyText"/>
        <w:spacing/>
        <w:rPr/>
      </w:pPr>
      <w:r>
        <w:rPr/>
        <w:tab/>
        <w:t xml:space="preserve"/>
      </w:r>
      <w:r>
        <w:rPr/>
        <w:tab/>
        <w:t xml:space="preserve"/>
      </w:r>
      <w:r>
        <w:rPr/>
        <w:t xml:space="preserve">c. Temperature Control - Equip the lab with heating and air conditioning units that provide a satisfactory working environment.</w:t>
      </w:r>
    </w:p>
    <w:p>
      <w:pPr>
        <w:pStyle w:val="BodyText"/>
        <w:spacing/>
        <w:rPr/>
      </w:pPr>
      <w:r>
        <w:rPr/>
        <w:tab/>
        <w:t xml:space="preserve"/>
      </w:r>
      <w:r>
        <w:rPr/>
        <w:tab/>
        <w:t xml:space="preserve"/>
      </w:r>
      <w:r>
        <w:rPr/>
        <w:t xml:space="preserve">d. Ventilation - Equip the lab with fume hoods and exhaust fans that will remove all hazardous fumes from within the laboratory in accordance with OSHA requirements.</w:t>
      </w:r>
    </w:p>
    <w:p>
      <w:pPr>
        <w:pStyle w:val="BodyText"/>
        <w:spacing/>
        <w:rPr/>
      </w:pPr>
      <w:r>
        <w:rPr/>
        <w:tab/>
        <w:t xml:space="preserve"/>
      </w:r>
      <w:r>
        <w:rPr/>
        <w:tab/>
        <w:t xml:space="preserve"/>
      </w:r>
      <w:r>
        <w:rPr/>
        <w:t xml:space="preserve">e. Equipment and Supplies - Furnish the lab with the necessary sampling and testing equipment, and supplies, for performing Contractor quality control and Department acceptance sampling and testing. A detailed list of equipment and supplies required for each test is included in the Field Sampling and Testing Manual.</w:t>
      </w:r>
    </w:p>
    <w:p>
      <w:pPr>
        <w:pStyle w:val="BodyText"/>
        <w:spacing/>
        <w:rPr/>
      </w:pPr>
      <w:r>
        <w:rPr/>
        <w:tab/>
        <w:t xml:space="preserve"/>
      </w:r>
      <w:r>
        <w:rPr/>
        <w:tab/>
        <w:t xml:space="preserve"/>
      </w:r>
      <w:r>
        <w:rPr/>
        <w:tab/>
        <w:t xml:space="preserve"/>
      </w:r>
      <w:r>
        <w:rPr/>
        <w:t xml:space="preserve">When running plants at a high production rate, furnish additional testing equipment as necessary to allow the completion of the Contractor’s quality control tests and the Department’s Acceptance tests within the specified time frame.</w:t>
      </w:r>
    </w:p>
    <w:p>
      <w:pPr>
        <w:pStyle w:val="BodyText"/>
        <w:spacing/>
        <w:rPr/>
      </w:pPr>
      <w:r>
        <w:rPr/>
        <w:tab/>
        <w:t xml:space="preserve"/>
      </w:r>
      <w:r>
        <w:rPr/>
        <w:t xml:space="preserve">6. Sampling and Testing. Use the sampling and testing methods and procedures that the Department provides to determine quality conformance of the materials and products. The Department will use these same methods and procedures for its acceptance tests. Include the sampling for other material characteristics on a random basis and the plotting of the test results on control charts in the Quality Control Plan.</w:t>
      </w:r>
    </w:p>
    <w:p>
      <w:pPr>
        <w:pStyle w:val="BodyText"/>
        <w:spacing/>
        <w:rPr/>
      </w:pPr>
      <w:r>
        <w:rPr/>
        <w:tab/>
        <w:t xml:space="preserve"/>
      </w:r>
      <w:r>
        <w:rPr/>
        <w:t xml:space="preserve">7. Alternative Procedures. The Contractor may use alternative sampling methods, procedures and inspection equipment when such procedures and equipment provide, as a minimum, the quality assurance required by the Contract Documents. Prior to applying such alternative procedures, describe them in a written proposal and demonstrate for the Engineer’s approval that their effectiveness is equal to or better than the Contract requirements. In case of dispute as to whether certain proposed procedures provide equal assurance, use the procedures stipulated by the Contract Documents.</w:t>
      </w:r>
    </w:p>
    <w:p>
      <w:pPr>
        <w:pStyle w:val="BodyText"/>
        <w:spacing/>
        <w:rPr/>
      </w:pPr>
      <w:r>
        <w:rPr/>
        <w:tab/>
        <w:t xml:space="preserve"/>
      </w:r>
      <w:r>
        <w:rPr/>
        <w:t xml:space="preserve">8. Nonconforming Materials. Establish and maintain an effective and positive system for controlling nonconforming materials, including procedures for identification, isolation and disposition. Reclaim or rework nonconforming materials in accordance with procedures acceptable to the Engineer. Discuss the details of this system at the preconstruction conference, and make these details a part of the record of the conference.</w:t>
      </w:r>
    </w:p>
    <w:p>
      <w:pPr>
        <w:pStyle w:val="BodyText"/>
        <w:spacing/>
        <w:rPr/>
      </w:pPr>
      <w:r>
        <w:rPr/>
        <w:tab/>
        <w:t xml:space="preserve"/>
      </w:r>
      <w:r>
        <w:rPr/>
        <w:t xml:space="preserve">9. Department Inspection at Subcontractor or Supplier Facilities. The Department reserves the right to inspect materials not manufactured within the Contractor’s facility. The Department’s inspection does not constitute acceptance and does not, in any way, replace the Contractor’s inspection or otherwise relieve the Contractor of his responsibility to furnish an acceptable material or product. When the Department inspects the subcontractor’s or supplier’s product, such inspection does not replace the Contractor’s responsibility to inspect such subcontractor’s or supplier’s product.</w:t>
      </w:r>
    </w:p>
    <w:p>
      <w:pPr>
        <w:pStyle w:val="BodyText"/>
        <w:spacing/>
        <w:rPr/>
      </w:pPr>
      <w:r>
        <w:rPr/>
        <w:tab/>
        <w:t xml:space="preserve"/>
      </w:r>
      <w:r>
        <w:rPr/>
        <w:tab/>
        <w:t xml:space="preserve"/>
      </w:r>
      <w:r>
        <w:rPr/>
        <w:t xml:space="preserve">Inspect subcontracted or purchased materials when received, as necessary, to ensure conformance to Contract requirements. Report to the Engineer any nonconformance found on Department source-inspected material, and require the supplier to take necessary corrective action.</w:t>
      </w:r>
    </w:p>
    <w:p>
      <w:pPr>
        <w:pStyle w:val="Subarticle"/>
        <w:spacing/>
        <w:rPr/>
      </w:pPr>
      <w:r>
        <w:rPr/>
        <w:t xml:space="preserve">331-5.3 Defective Materials:</w:t>
      </w:r>
    </w:p>
    <w:p>
      <w:pPr>
        <w:pStyle w:val="BodyText"/>
        <w:spacing/>
        <w:rPr/>
      </w:pPr>
      <w:r>
        <w:rPr/>
        <w:tab/>
        <w:t xml:space="preserve"/>
      </w:r>
      <w:r>
        <w:rPr/>
        <w:tab/>
        <w:t xml:space="preserve"/>
      </w:r>
      <w:r>
        <w:rPr>
          <w:b/>
          <w:bCs/>
        </w:rPr>
        <w:t xml:space="preserve">331-5.3.1 Acceptance or Rejection:</w:t>
      </w:r>
      <w:r>
        <w:rPr/>
        <w:t xml:space="preserve"> Following the application of the appropriate acceptance plan, the Engineer will make the final decision as to the acceptance, rejection or acceptance at an adjusted payment of the LOTs.</w:t>
      </w:r>
    </w:p>
    <w:p>
      <w:pPr>
        <w:pStyle w:val="BodyText"/>
        <w:spacing/>
        <w:rPr/>
      </w:pPr>
      <w:r>
        <w:rPr/>
        <w:tab/>
        <w:t xml:space="preserve"/>
      </w:r>
      <w:r>
        <w:rPr/>
        <w:tab/>
        <w:t xml:space="preserve"/>
      </w:r>
      <w:r>
        <w:rPr>
          <w:b/>
          <w:bCs/>
        </w:rPr>
        <w:t xml:space="preserve">331-5.3.2 Disposition of LOTs:</w:t>
      </w:r>
      <w:r>
        <w:rPr/>
        <w:t xml:space="preserve"> For nonconforming LOTs of materials, products, items of construction or complete construction that are not adaptable to correction by reworking, either remove and replace the nonconforming work, or accept no payment or an adjusted payment as stated in these Specifications, or, if not stated, as directed by the Engineer.</w:t>
      </w:r>
    </w:p>
    <w:p>
      <w:pPr>
        <w:pStyle w:val="BodyText"/>
        <w:spacing/>
        <w:rPr/>
      </w:pPr>
      <w:r>
        <w:rPr/>
        <w:tab/>
        <w:t xml:space="preserve"/>
      </w:r>
      <w:r>
        <w:rPr>
          <w:b/>
          <w:bCs/>
        </w:rPr>
        <w:t xml:space="preserve">331-5.4 General Basis of Adjusted Payment For Deficiencies:</w:t>
      </w:r>
      <w:r>
        <w:rPr/>
        <w:t xml:space="preserve"> When the Engineer determines that a deficiency exists, the Engineer will apply the applicable payment factor as shown in these Specifications to the entire LOT. When the Engineer determines that multiple deficiencies exist, the Engineer will apply an adjustment to the LOT of material that is identified by each deficiency. The Engineer will apply the adjustment for each deficiency separately as it occurs. The Engineer will not allow an adjustment to be affected by any other adjustment occurring for the same LOT. As an exception to the foregoing requirements, when there are two or more deficiencies in the gradation acceptance tests (% pass No. 4 [4.75 mm] sieve, % pass No. 10 [2.0 mm] sieve, % pass No. 40 [425 μm sieve], % pass No. 200 [75 μm] sieve) the Engineer will only apply the greater adjustment. The Engineer will express all reductions in payment in terms of equivalent pay items at no pay. When the item is measured by the ton [metric ton], the Engineer will convert the LOT in the field, which is measured in feet [meters], to equivalent tons [metric tons] and by using the average calculated spread for that LOT. When the pay item is measured by the square yard [square meter], the Engineer will convert the LOT at the production point, which is measured in tons [metric tons], to equivalent square yards [square meters] at the design thickness and by using the laboratory density as a conversion factor.</w:t>
      </w:r>
    </w:p>
    <w:p>
      <w:pPr>
        <w:pStyle w:val="BodyText"/>
        <w:spacing/>
        <w:rPr/>
      </w:pPr>
    </w:p>
    <w:p>
      <w:pPr>
        <w:pStyle w:val="Article"/>
        <w:spacing/>
        <w:rPr/>
      </w:pPr>
      <w:r>
        <w:rPr/>
        <w:t xml:space="preserve">331-6 Acceptance of the Mixture at the Plant.</w:t>
      </w:r>
    </w:p>
    <w:p>
      <w:pPr>
        <w:pStyle w:val="BodyText"/>
        <w:spacing/>
        <w:rPr/>
      </w:pPr>
      <w:r>
        <w:rPr/>
        <w:tab/>
        <w:t xml:space="preserve"/>
      </w:r>
      <w:r>
        <w:rPr>
          <w:b/>
          <w:bCs/>
        </w:rPr>
        <w:t xml:space="preserve">331-6.1 General:</w:t>
      </w:r>
      <w:r>
        <w:rPr/>
        <w:t xml:space="preserve"> The Engineer will accept the bituminous mixture at the plant, with respect to gradation and asphalt content, on a LOT to LOT basis. The material will be tested for acceptance in accordance with the provisions of 331-5 and the following requirements. However, the Engineer will reject any load or loads of mixture which are unacceptable for reason of being excessively segregated, aggregates improperly coated, or of excessively high or low temperature for use in the work.</w:t>
      </w:r>
    </w:p>
    <w:p>
      <w:pPr>
        <w:pStyle w:val="BodyText"/>
        <w:spacing/>
        <w:rPr/>
      </w:pPr>
      <w:r>
        <w:rPr/>
        <w:tab/>
        <w:t xml:space="preserve"/>
      </w:r>
      <w:r>
        <w:rPr/>
        <w:tab/>
        <w:t xml:space="preserve"/>
      </w:r>
      <w:r>
        <w:rPr/>
        <w:t xml:space="preserve">For initial use of a Type S or FC-3 mix design with a Florida limestone source north of the 28th parallel at a particular plant, limit the first day’s production to a maximum of 300 tons [275 metric tons]. Resume production upon notification of acceptable Marshall properties as determined in accordance with 331-6.4</w:t>
      </w:r>
    </w:p>
    <w:p>
      <w:pPr>
        <w:pStyle w:val="BodyText"/>
        <w:spacing/>
        <w:rPr/>
      </w:pPr>
      <w:r>
        <w:rPr/>
        <w:tab/>
        <w:t xml:space="preserve"/>
      </w:r>
      <w:r>
        <w:rPr/>
        <w:tab/>
        <w:t xml:space="preserve"/>
      </w:r>
      <w:r>
        <w:rPr/>
        <w:t xml:space="preserve">A standard size LOT at the asphalt plant will consist of 4,000 tons [3,600 metric tons] with four equal sublots of 1,000 tons [900 metric tons] each. As an exception, the first LOT for the initial use of a Type S or FC-3 mix design with a particular plant will consist of four sublots, the first sublot of 500 tons [450 metric tons] or the first day's production (300 tons [275 metric tons] maximum for mix design with a Florida limestone source north of the 28th parallel), the second sublot of 500 tons [450 metric tons], and the remaining two sublots of 1,000 tons [900 metric tons] each.</w:t>
      </w:r>
    </w:p>
    <w:p>
      <w:pPr>
        <w:pStyle w:val="BodyText"/>
        <w:spacing/>
        <w:rPr/>
      </w:pPr>
      <w:r>
        <w:rPr/>
        <w:tab/>
        <w:t xml:space="preserve"/>
      </w:r>
      <w:r>
        <w:rPr/>
        <w:tab/>
        <w:t xml:space="preserve"/>
      </w:r>
      <w:r>
        <w:rPr/>
        <w:t xml:space="preserve">A partial LOT may occur due to the following:</w:t>
      </w:r>
    </w:p>
    <w:p>
      <w:pPr>
        <w:pStyle w:val="BodyText"/>
        <w:spacing/>
        <w:rPr/>
      </w:pPr>
      <w:r>
        <w:rPr/>
        <w:tab/>
        <w:t xml:space="preserve"/>
      </w:r>
      <w:r>
        <w:rPr/>
        <w:tab/>
        <w:t xml:space="preserve"/>
      </w:r>
      <w:r>
        <w:rPr/>
        <w:tab/>
        <w:t xml:space="preserve"/>
      </w:r>
      <w:r>
        <w:rPr/>
        <w:t xml:space="preserve">(1) the completion of a given mix type on a project.</w:t>
      </w:r>
    </w:p>
    <w:p>
      <w:pPr>
        <w:pStyle w:val="BodyText"/>
        <w:spacing/>
        <w:rPr/>
      </w:pPr>
      <w:r>
        <w:rPr/>
        <w:tab/>
        <w:t xml:space="preserve"/>
      </w:r>
      <w:r>
        <w:rPr/>
        <w:tab/>
        <w:t xml:space="preserve"/>
      </w:r>
      <w:r>
        <w:rPr/>
        <w:tab/>
        <w:t xml:space="preserve"/>
      </w:r>
      <w:r>
        <w:rPr/>
        <w:t xml:space="preserve">(2) an approved LOT termination by the Engineer due to a change in process, extended delay in production, or change in mix design.</w:t>
      </w:r>
    </w:p>
    <w:p>
      <w:pPr>
        <w:pStyle w:val="BodyText"/>
        <w:spacing/>
        <w:rPr/>
      </w:pPr>
      <w:r>
        <w:rPr/>
        <w:tab/>
        <w:t xml:space="preserve"/>
      </w:r>
      <w:r>
        <w:rPr/>
        <w:tab/>
        <w:t xml:space="preserve"/>
      </w:r>
      <w:r>
        <w:rPr/>
        <w:t xml:space="preserve">If the partial LOT contains one or two sublots with their appropriate test results, then the previous full-size LOT will be redefined to include this partial LOT and the evaluation of the LOT will be based on either five or six sublot determinations. If the partial LOT contains three sublots with their appropriate test results, this partial LOT will be redefined to be a whole LOT and the evaluation of it will be based on three sublot determinations.</w:t>
      </w:r>
    </w:p>
    <w:p>
      <w:pPr>
        <w:pStyle w:val="BodyText"/>
        <w:spacing/>
        <w:rPr/>
      </w:pPr>
      <w:r>
        <w:rPr/>
        <w:tab/>
        <w:t xml:space="preserve"/>
      </w:r>
      <w:r>
        <w:rPr/>
        <w:tab/>
        <w:t xml:space="preserve"/>
      </w:r>
      <w:r>
        <w:rPr/>
        <w:t xml:space="preserve">When the total quantity of any mix is less than 3,000 tons [2,700 metric tons], the partial LOT will be evaluated for the appropriate number of sublots from n=1 to n=3. When the total quantity of any mix type is less than 500 tons [450 metric tons], the Department will accept the mix on the basis of visual inspection. The Department may run extraction and gradation analysis for information purposes; however, the provisions for partial payment will not apply.</w:t>
      </w:r>
    </w:p>
    <w:p>
      <w:pPr>
        <w:pStyle w:val="BodyText"/>
        <w:spacing/>
        <w:rPr/>
      </w:pPr>
      <w:r>
        <w:rPr/>
        <w:tab/>
        <w:t xml:space="preserve"/>
      </w:r>
      <w:r>
        <w:rPr/>
        <w:tab/>
        <w:t xml:space="preserve"/>
      </w:r>
      <w:r>
        <w:rPr/>
        <w:t xml:space="preserve">On multiple project contracts, the LOT(s) at the asphalt plant will carry over from project to project.</w:t>
      </w:r>
    </w:p>
    <w:p>
      <w:pPr>
        <w:pStyle w:val="BodyText"/>
        <w:spacing/>
        <w:rPr/>
      </w:pPr>
      <w:r>
        <w:rPr/>
        <w:tab/>
        <w:t xml:space="preserve"/>
      </w:r>
      <w:r>
        <w:rPr>
          <w:b/>
          <w:bCs/>
        </w:rPr>
        <w:t xml:space="preserve">331-6.2 Acceptance Procedures:</w:t>
      </w:r>
      <w:r>
        <w:rPr/>
        <w:t xml:space="preserve"> Control all operations in the handling, preparation, and mixing of the asphalt mix so that the percent bitumen and the percents passing the No. 4, No. 10, No. 40 and No. 200 [4.75 mm, 2.00 mm, 425 μm and 75 μm] sieves will meet the approved job mix formula within the tolerance shown in Table 331-6.</w:t>
      </w:r>
    </w:p>
    <w:p>
      <w:pPr>
        <w:pStyle w:val="BodyText"/>
        <w:spacing/>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5000"/>
            <w:gridSpan w:val="2"/>
            <w:tcBorders>
              <w:top w:val="single" w:color="000000" w:sz="8" w:space="0"/>
              <w:left w:val="single" w:color="000000" w:sz="8" w:space="0"/>
              <w:bottom w:val="single" w:color="000000" w:sz="8" w:space="0"/>
              <w:right w:val="single" w:color="auto" w:sz="8" w:space="0"/>
            </w:tcBorders>
          </w:tcPr>
          <w:p>
            <w:pPr>
              <w:pStyle w:val="BodyText"/>
              <w:keepLines/>
              <w:spacing/>
              <w:jc w:val="center"/>
              <w:rPr/>
            </w:pPr>
            <w:r>
              <w:rPr/>
              <w:t xml:space="preserve">Table 331-6</w:t>
            </w:r>
          </w:p>
          <w:p>
            <w:pPr>
              <w:pStyle w:val="BodyText"/>
              <w:keepLines/>
              <w:spacing/>
              <w:jc w:val="center"/>
              <w:rPr/>
            </w:pPr>
            <w:r>
              <w:rPr/>
              <w:t xml:space="preserve">Tolerances for Acceptance Tests</w:t>
            </w:r>
          </w:p>
        </w:tc>
      </w:tr>
      <w:tr>
        <w:trPr>
          <w:tblHeade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keepLines/>
              <w:spacing/>
              <w:jc w:val="center"/>
              <w:rPr/>
            </w:pPr>
            <w:r>
              <w:rPr/>
              <w:t xml:space="preserve">Characteristic</w:t>
            </w:r>
          </w:p>
        </w:tc>
        <w:tc>
          <w:tcPr>
            <w:tcW w:type="pct" w:w="2501"/>
            <w:tcBorders>
              <w:top w:val="single" w:color="000000" w:sz="8" w:space="0"/>
              <w:left w:val="single" w:color="000000" w:sz="8" w:space="0"/>
              <w:bottom w:val="single" w:color="000000" w:sz="8" w:space="0"/>
              <w:right w:val="single" w:color="000000" w:sz="7" w:space="0"/>
            </w:tcBorders>
          </w:tcPr>
          <w:p>
            <w:pPr>
              <w:pStyle w:val="BodyText"/>
              <w:keepLines/>
              <w:spacing/>
              <w:jc w:val="center"/>
              <w:rPr/>
            </w:pPr>
            <w:r>
              <w:rPr/>
              <w:t xml:space="preserve">Tolerance*</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keepLines/>
              <w:spacing/>
              <w:jc w:val="center"/>
              <w:rPr/>
            </w:pPr>
            <w:r>
              <w:rPr/>
              <w:t xml:space="preserve">Asphalt Content (Extraction)</w:t>
            </w:r>
          </w:p>
        </w:tc>
        <w:tc>
          <w:tcPr>
            <w:tcW w:type="pct" w:w="2501"/>
            <w:tcBorders>
              <w:top w:val="single" w:color="000000" w:sz="8" w:space="0"/>
              <w:left w:val="single" w:color="000000" w:sz="8" w:space="0"/>
              <w:bottom w:val="single" w:color="000000" w:sz="8" w:space="0"/>
              <w:right w:val="single" w:color="000000" w:sz="7" w:space="0"/>
            </w:tcBorders>
          </w:tcPr>
          <w:p>
            <w:pPr>
              <w:pStyle w:val="BodyText"/>
              <w:keepLines/>
              <w:spacing/>
              <w:jc w:val="center"/>
              <w:rPr/>
            </w:pPr>
            <w:r>
              <w:rPr/>
              <w:t xml:space="preserve">±0.55%</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keepLines/>
              <w:spacing/>
              <w:jc w:val="center"/>
              <w:rPr/>
            </w:pPr>
            <w:r>
              <w:rPr/>
              <w:t xml:space="preserve">Asphalt Content (Printout)</w:t>
            </w:r>
          </w:p>
        </w:tc>
        <w:tc>
          <w:tcPr>
            <w:tcW w:type="pct" w:w="2501"/>
            <w:tcBorders>
              <w:top w:val="single" w:color="000000" w:sz="8" w:space="0"/>
              <w:left w:val="single" w:color="000000" w:sz="8" w:space="0"/>
              <w:bottom w:val="single" w:color="000000" w:sz="8" w:space="0"/>
              <w:right w:val="single" w:color="000000" w:sz="7" w:space="0"/>
            </w:tcBorders>
          </w:tcPr>
          <w:p>
            <w:pPr>
              <w:pStyle w:val="BodyText"/>
              <w:keepLines/>
              <w:spacing/>
              <w:jc w:val="center"/>
              <w:rPr/>
            </w:pPr>
            <w:r>
              <w:rPr/>
              <w:t xml:space="preserve">±0.15%</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keepLines/>
              <w:spacing/>
              <w:jc w:val="center"/>
              <w:rPr/>
            </w:pPr>
            <w:r>
              <w:rPr/>
              <w:t xml:space="preserve">Passing No. 4 [4.75 mm] sieve</w:t>
            </w:r>
          </w:p>
        </w:tc>
        <w:tc>
          <w:tcPr>
            <w:tcW w:type="pct" w:w="2501"/>
            <w:tcBorders>
              <w:top w:val="single" w:color="000000" w:sz="8" w:space="0"/>
              <w:left w:val="single" w:color="000000" w:sz="8" w:space="0"/>
              <w:bottom w:val="single" w:color="000000" w:sz="8" w:space="0"/>
              <w:right w:val="single" w:color="000000" w:sz="7" w:space="0"/>
            </w:tcBorders>
          </w:tcPr>
          <w:p>
            <w:pPr>
              <w:pStyle w:val="BodyText"/>
              <w:keepLines/>
              <w:spacing/>
              <w:jc w:val="center"/>
              <w:rPr/>
            </w:pPr>
            <w:r>
              <w:rPr/>
              <w:t xml:space="preserve">±7.00%</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keepLines/>
              <w:spacing/>
              <w:jc w:val="center"/>
              <w:rPr/>
            </w:pPr>
            <w:r>
              <w:rPr/>
              <w:t xml:space="preserve">Passing No. 10 [2.00 mm] sieve</w:t>
            </w:r>
          </w:p>
        </w:tc>
        <w:tc>
          <w:tcPr>
            <w:tcW w:type="pct" w:w="2501"/>
            <w:tcBorders>
              <w:top w:val="single" w:color="000000" w:sz="8" w:space="0"/>
              <w:left w:val="single" w:color="000000" w:sz="8" w:space="0"/>
              <w:bottom w:val="single" w:color="000000" w:sz="8" w:space="0"/>
              <w:right w:val="single" w:color="000000" w:sz="7" w:space="0"/>
            </w:tcBorders>
          </w:tcPr>
          <w:p>
            <w:pPr>
              <w:pStyle w:val="BodyText"/>
              <w:keepLines/>
              <w:spacing/>
              <w:jc w:val="center"/>
              <w:rPr/>
            </w:pPr>
            <w:r>
              <w:rPr/>
              <w:t xml:space="preserve">±5.50%</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keepLines/>
              <w:spacing/>
              <w:jc w:val="center"/>
              <w:rPr/>
            </w:pPr>
            <w:r>
              <w:rPr/>
              <w:t xml:space="preserve">Passing No. 40 [425 μm] sieve**</w:t>
            </w:r>
          </w:p>
        </w:tc>
        <w:tc>
          <w:tcPr>
            <w:tcW w:type="pct" w:w="2501"/>
            <w:tcBorders>
              <w:top w:val="single" w:color="000000" w:sz="8" w:space="0"/>
              <w:left w:val="single" w:color="000000" w:sz="8" w:space="0"/>
              <w:bottom w:val="single" w:color="000000" w:sz="8" w:space="0"/>
              <w:right w:val="single" w:color="000000" w:sz="7" w:space="0"/>
            </w:tcBorders>
          </w:tcPr>
          <w:p>
            <w:pPr>
              <w:pStyle w:val="BodyText"/>
              <w:keepLines/>
              <w:spacing/>
              <w:jc w:val="center"/>
              <w:rPr/>
            </w:pPr>
            <w:r>
              <w:rPr/>
              <w:t xml:space="preserve">±4.50%</w:t>
            </w:r>
          </w:p>
        </w:tc>
      </w:tr>
      <w:tr>
        <w:trPr>
          <w:trHeight w:val="280" w:hRule="atLeast"/>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keepLines/>
              <w:spacing/>
              <w:jc w:val="center"/>
              <w:rPr/>
            </w:pPr>
            <w:r>
              <w:rPr/>
              <w:t xml:space="preserve">Passing No. 200 [75 μm] sieve</w:t>
            </w:r>
          </w:p>
        </w:tc>
        <w:tc>
          <w:tcPr>
            <w:tcW w:type="pct" w:w="2501"/>
            <w:tcBorders>
              <w:top w:val="single" w:color="000000" w:sz="8" w:space="0"/>
              <w:left w:val="single" w:color="000000" w:sz="8" w:space="0"/>
              <w:bottom w:val="single" w:color="000000" w:sz="8" w:space="0"/>
              <w:right w:val="single" w:color="000000" w:sz="7" w:space="0"/>
            </w:tcBorders>
          </w:tcPr>
          <w:p>
            <w:pPr>
              <w:pStyle w:val="BodyText"/>
              <w:keepLines/>
              <w:spacing/>
              <w:jc w:val="center"/>
              <w:rPr/>
            </w:pPr>
            <w:r>
              <w:rPr/>
              <w:t xml:space="preserve">±2.00%</w:t>
            </w:r>
          </w:p>
        </w:tc>
      </w:tr>
      <w:tr>
        <w:trPr>
          <w:jc w:val="center"/>
        </w:trPr>
        <w:tc>
          <w:tcPr>
            <w:tcW w:type="pct" w:w="5000"/>
            <w:gridSpan w:val="2"/>
            <w:tcBorders>
              <w:top w:val="single" w:color="000000" w:sz="8" w:space="0"/>
              <w:left w:val="single" w:color="000000" w:sz="8" w:space="0"/>
              <w:bottom w:val="single" w:color="auto" w:sz="8" w:space="0"/>
              <w:right w:val="single" w:color="auto" w:sz="8" w:space="0"/>
            </w:tcBorders>
          </w:tcPr>
          <w:p>
            <w:pPr>
              <w:pStyle w:val="BodyText"/>
              <w:keepLines/>
              <w:spacing/>
              <w:rPr>
                <w:sz w:val="18"/>
                <w:szCs w:val="18"/>
              </w:rPr>
            </w:pPr>
            <w:r>
              <w:rPr>
                <w:sz w:val="18"/>
                <w:szCs w:val="18"/>
              </w:rPr>
              <w:t xml:space="preserve">*Tolerances for sample size of n=1. See Table 331-7 for other sample sizes n=2 through n=6.</w:t>
            </w:r>
          </w:p>
          <w:p>
            <w:pPr>
              <w:pStyle w:val="BodyText"/>
              <w:keepLines/>
              <w:spacing/>
              <w:rPr/>
            </w:pPr>
            <w:r>
              <w:rPr>
                <w:sz w:val="18"/>
                <w:szCs w:val="18"/>
              </w:rPr>
              <w:t xml:space="preserve">**Applies only to Types S-I, S-II, S-III, and FC-3.</w:t>
            </w:r>
          </w:p>
        </w:tc>
      </w:tr>
    </w:tbl>
    <w:p>
      <w:pPr>
        <w:pStyle w:val="BodyText"/>
        <w:spacing/>
        <w:rPr/>
      </w:pPr>
    </w:p>
    <w:p>
      <w:pPr>
        <w:pStyle w:val="BodyText"/>
        <w:spacing/>
        <w:rPr/>
      </w:pPr>
      <w:r>
        <w:rPr/>
        <w:tab/>
        <w:t xml:space="preserve"/>
      </w:r>
      <w:r>
        <w:rPr/>
        <w:tab/>
        <w:t xml:space="preserve"/>
      </w:r>
      <w:r>
        <w:rPr/>
        <w:t xml:space="preserve">Acceptance of the mixture will be on the basis of test results on consecutive random samples from each LOT. One random sample will be taken from each sublot. The bituminous mixture will be sampled and tested at the plant as specified in 331-4.4.2.</w:t>
      </w:r>
    </w:p>
    <w:p>
      <w:pPr>
        <w:pStyle w:val="BodyText"/>
        <w:spacing/>
        <w:rPr/>
      </w:pPr>
      <w:r>
        <w:rPr/>
        <w:tab/>
        <w:t xml:space="preserve"/>
      </w:r>
      <w:r>
        <w:rPr/>
        <w:tab/>
        <w:t xml:space="preserve"/>
      </w:r>
      <w:r>
        <w:rPr/>
        <w:t xml:space="preserve">Calculations for the acceptance test results for bitumen content and gradation (percentages passing No. 4, No. 10, No. 40 and No. 200 [4.75 mm, 2.00 mm, 425 μm and 75 μm] sieves) will be shown to the nearest 0.01. Calculations for arithmetic averages will be carried to the nearest 0.001 and rounded to the nearest 0.01 in accordance with the Department's rules of rounding.</w:t>
      </w:r>
    </w:p>
    <w:p>
      <w:pPr>
        <w:pStyle w:val="BodyText"/>
        <w:spacing/>
        <w:rPr/>
      </w:pPr>
      <w:r>
        <w:rPr/>
        <w:tab/>
        <w:t xml:space="preserve"/>
      </w:r>
      <w:r>
        <w:rPr/>
        <w:tab/>
        <w:t xml:space="preserve"/>
      </w:r>
      <w:r>
        <w:rPr/>
        <w:t xml:space="preserve">Payment will be made on the basis of Table 331-7, “Acceptance Schedule of Payment”. The process will be considered out of control when the deviation of any individual test result from the mix design falls in the 80% pay factor for the “one test” column of Table 331-7. When this happens, the LOT will be automatically terminated and production stopped. The approval of the Engineer will be required prior to resuming production of the mix. Acceptance of the LOT will then be determined in accordance with Table 331-7.</w:t>
      </w:r>
    </w:p>
    <w:p>
      <w:pPr>
        <w:pStyle w:val="BodyText"/>
        <w:spacing/>
        <w:rPr/>
      </w:pPr>
      <w:r>
        <w:rPr/>
        <w:tab/>
        <w:t xml:space="preserve"/>
      </w:r>
      <w:r>
        <w:rPr/>
        <w:tab/>
        <w:t xml:space="preserve"/>
      </w:r>
      <w:r>
        <w:rPr/>
        <w:t xml:space="preserve">All acceptance tests will be completed on the same day the sample was taken, when possible, and on no occasion will they be completed later than the following work day.</w:t>
      </w:r>
    </w:p>
    <w:p>
      <w:pPr>
        <w:pStyle w:val="BodyText"/>
        <w:spacing/>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firstRow="0" w:lastRow="0" w:firstColumn="0" w:lastColumn="0" w:noHBand="0" w:noVBand="0"/>
      </w:tblPr>
      <w:tblGrid>
        <w:gridCol w:w="1052"/>
        <w:gridCol w:w="1286"/>
        <w:gridCol w:w="1286"/>
        <w:gridCol w:w="1637"/>
        <w:gridCol w:w="1520"/>
        <w:gridCol w:w="1402"/>
        <w:gridCol w:w="1177"/>
      </w:tblGrid>
      <w:tr>
        <w:trPr>
          <w:tblHeader/>
          <w:jc w:val="center"/>
        </w:trPr>
        <w:tc>
          <w:tcPr>
            <w:tcW w:type="pct" w:w="5000"/>
            <w:gridSpan w:val="7"/>
            <w:tcBorders>
              <w:top w:val="single" w:color="000000" w:sz="8" w:space="0"/>
              <w:left w:val="single" w:color="000000" w:sz="8" w:space="0"/>
              <w:bottom w:val="single" w:color="000000" w:sz="7" w:space="0"/>
              <w:right w:val="single" w:color="auto" w:sz="8" w:space="0"/>
            </w:tcBorders>
          </w:tcPr>
          <w:p>
            <w:pPr>
              <w:pStyle w:val="BodyText"/>
              <w:keepLines/>
              <w:spacing/>
              <w:jc w:val="center"/>
              <w:rPr/>
            </w:pPr>
            <w:r>
              <w:rPr/>
              <w:t xml:space="preserve">Table 331-7</w:t>
            </w:r>
          </w:p>
          <w:p>
            <w:pPr>
              <w:pStyle w:val="BodyText"/>
              <w:keepLines/>
              <w:spacing/>
              <w:jc w:val="center"/>
              <w:rPr/>
            </w:pPr>
            <w:r>
              <w:rPr/>
              <w:t xml:space="preserve">Acceptance Schedule of Payment (Asphalt Plant Mix Characteristics)</w:t>
            </w:r>
          </w:p>
        </w:tc>
      </w:tr>
      <w:tr>
        <w:trPr>
          <w:tblHeader/>
          <w:jc w:val="center"/>
        </w:trPr>
        <w:tc>
          <w:tcPr>
            <w:tcW w:type="pct" w:w="5000"/>
            <w:gridSpan w:val="7"/>
            <w:tcBorders>
              <w:top w:val="single" w:color="000000" w:sz="7" w:space="0"/>
              <w:left w:val="single" w:color="000000" w:sz="8" w:space="0"/>
              <w:bottom w:val="single" w:color="000000" w:sz="7" w:space="0"/>
              <w:right w:val="single" w:color="auto" w:sz="8" w:space="0"/>
            </w:tcBorders>
          </w:tcPr>
          <w:p>
            <w:pPr>
              <w:pStyle w:val="BodyText"/>
              <w:keepLines/>
              <w:spacing/>
              <w:jc w:val="center"/>
              <w:rPr/>
            </w:pPr>
            <w:r>
              <w:rPr/>
              <w:t xml:space="preserve">Average of Accumulated Deviations of the Acceptance Tests from the Mix Design.</w:t>
            </w:r>
          </w:p>
        </w:tc>
      </w:tr>
      <w:tr>
        <w:trPr>
          <w:tblHeade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Pay Factor</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1-Test</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2-Tests</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3-Tests</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4-Tests</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5-Tests</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6-Tests</w:t>
            </w:r>
          </w:p>
        </w:tc>
      </w:tr>
      <w:tr>
        <w:trPr>
          <w:jc w:val="center"/>
        </w:trPr>
        <w:tc>
          <w:tcPr>
            <w:tcW w:type="pct" w:w="5000"/>
            <w:gridSpan w:val="7"/>
            <w:tcBorders>
              <w:top w:val="single" w:color="000000" w:sz="7" w:space="0"/>
              <w:left w:val="single" w:color="000000" w:sz="8" w:space="0"/>
              <w:bottom w:val="single" w:color="000000" w:sz="7" w:space="0"/>
              <w:right w:val="single" w:color="auto" w:sz="8" w:space="0"/>
            </w:tcBorders>
          </w:tcPr>
          <w:p>
            <w:pPr>
              <w:pStyle w:val="BodyText"/>
              <w:keepLines/>
              <w:spacing/>
              <w:rPr/>
            </w:pPr>
            <w:r>
              <w:rPr/>
              <w:t xml:space="preserve">Asphalt Cement Content (Extraction - FM 5-544 or 5-563)</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0.00-0.55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0.00-0.43</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0.00-0.38</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0.00-0.35</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0.00-0.33</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0.00-0.31</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0.56-0.65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0.44-0.50</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0.39-0.44</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0.36-0.40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0.34-0.37</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0.32-0.36</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0.66-0.75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0.51-0.57</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0.45-0.50</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0.41-0.45</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0.38-0.42</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0.36-0.39</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0.75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0.57</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0.50</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0.45</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0.42</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over 0.39</w:t>
            </w:r>
          </w:p>
        </w:tc>
      </w:tr>
      <w:tr>
        <w:trPr>
          <w:jc w:val="center"/>
        </w:trPr>
        <w:tc>
          <w:tcPr>
            <w:tcW w:type="pct" w:w="5000"/>
            <w:gridSpan w:val="7"/>
            <w:tcBorders>
              <w:top w:val="single" w:color="000000" w:sz="7" w:space="0"/>
              <w:left w:val="single" w:color="000000" w:sz="8" w:space="0"/>
              <w:bottom w:val="single" w:color="000000" w:sz="7" w:space="0"/>
              <w:right w:val="single" w:color="auto" w:sz="8" w:space="0"/>
            </w:tcBorders>
          </w:tcPr>
          <w:p>
            <w:pPr>
              <w:pStyle w:val="BodyText"/>
              <w:keepLines/>
              <w:spacing/>
              <w:rPr/>
            </w:pPr>
            <w:r>
              <w:rPr/>
              <w:t xml:space="preserve">Asphalt Cement Content (Printout)</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0.00-0.15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0.00-0.15</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0.00-0.15</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0.00-0.15</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0.00-0.15</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0.00-0.15</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0.16-0.25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0.16-0.25</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0.16-0.25</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0.16-0.25</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0.16-0.25</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0.16-0.25</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0.26-0.35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0.26-0.35</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0.26-0.35</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0.26-0.35</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0.26-0.35</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0.26-0.35</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0.35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0.35</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0.35</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0.35</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0.35</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over 0.35</w:t>
            </w:r>
          </w:p>
        </w:tc>
      </w:tr>
      <w:tr>
        <w:trPr>
          <w:jc w:val="center"/>
        </w:trPr>
        <w:tc>
          <w:tcPr>
            <w:tcW w:type="pct" w:w="5000"/>
            <w:gridSpan w:val="7"/>
            <w:tcBorders>
              <w:top w:val="single" w:color="000000" w:sz="7" w:space="0"/>
              <w:left w:val="single" w:color="000000" w:sz="8" w:space="0"/>
              <w:bottom w:val="single" w:color="000000" w:sz="7" w:space="0"/>
              <w:right w:val="single" w:color="auto" w:sz="8" w:space="0"/>
            </w:tcBorders>
          </w:tcPr>
          <w:p>
            <w:pPr>
              <w:pStyle w:val="BodyText"/>
              <w:keepLines/>
              <w:spacing/>
              <w:rPr/>
            </w:pPr>
            <w:r>
              <w:rPr/>
              <w:t xml:space="preserve">No. 4 [4.75 mm] sieve**</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0.00-7.00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0.00-5.24</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0.00-4.46</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0.00-4.00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0.00-3.68</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0.00-3.45</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0.98</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7.01-8.00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5.25-5.95</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4.47-5.04</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4.01-4.50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3.69-4.13</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3.46-3.86</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8.01-9.00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5.96-6.66</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5.05-5.62</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4.51-5.00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4.14-4.58</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3.87-4.27</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9.01-10.00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6.67-7.36</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5.63-6.20</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5.01-5.50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4.59-5.02</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4.28-4.67</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10.00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7.36</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6.20</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5.50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5.02</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over 4.67</w:t>
            </w:r>
          </w:p>
        </w:tc>
      </w:tr>
      <w:tr>
        <w:trPr>
          <w:jc w:val="center"/>
        </w:trPr>
        <w:tc>
          <w:tcPr>
            <w:tcW w:type="pct" w:w="5000"/>
            <w:gridSpan w:val="7"/>
            <w:tcBorders>
              <w:top w:val="single" w:color="000000" w:sz="7" w:space="0"/>
              <w:left w:val="single" w:color="000000" w:sz="8" w:space="0"/>
              <w:bottom w:val="single" w:color="000000" w:sz="7" w:space="0"/>
              <w:right w:val="single" w:color="auto" w:sz="8" w:space="0"/>
            </w:tcBorders>
          </w:tcPr>
          <w:p>
            <w:pPr>
              <w:pStyle w:val="BodyText"/>
              <w:keepLines/>
              <w:spacing/>
              <w:rPr/>
            </w:pPr>
            <w:r>
              <w:rPr/>
              <w:t xml:space="preserve">No. 10 [2.00 mm] sieve**</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0.00-5.50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0.00-4.33</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0.00-3.81</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0.00-3.29</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0.00-3.13</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0.98</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5.51-6.50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4.34-5.04</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3.82-4.39</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3.51-4.00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3.30-3.74</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3.14-3.54</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6.51-7.50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5.05-5.74</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4.40-4.96</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4.01-4.50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3.75-4.18</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3.55-3.95</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7.51-8.50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5.75-6.45</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4.97-5.54</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4.51-5.00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4.19-4.63</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3.96-4.36</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8.50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6.45</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5.54</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5.00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4.63</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over 4.36</w:t>
            </w:r>
          </w:p>
        </w:tc>
      </w:tr>
      <w:tr>
        <w:trPr>
          <w:jc w:val="center"/>
        </w:trPr>
        <w:tc>
          <w:tcPr>
            <w:tcW w:type="pct" w:w="5000"/>
            <w:gridSpan w:val="7"/>
            <w:tcBorders>
              <w:top w:val="single" w:color="000000" w:sz="7" w:space="0"/>
              <w:left w:val="single" w:color="000000" w:sz="8" w:space="0"/>
              <w:bottom w:val="single" w:color="000000" w:sz="7" w:space="0"/>
              <w:right w:val="single" w:color="auto" w:sz="8" w:space="0"/>
            </w:tcBorders>
          </w:tcPr>
          <w:p>
            <w:pPr>
              <w:pStyle w:val="BodyText"/>
              <w:keepLines/>
              <w:spacing/>
              <w:rPr/>
            </w:pPr>
            <w:r>
              <w:rPr/>
              <w:t xml:space="preserve">No. 40 [425 μm] sieve**</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0.00-4.50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0.00-3.91</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0.00-3.65</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0.00-3.39</w:t>
            </w:r>
          </w:p>
        </w:tc>
        <w:tc>
          <w:tcPr>
            <w:tcW w:type="pct" w:w="629"/>
            <w:tcBorders>
              <w:top w:val="single" w:color="auto" w:sz="8" w:space="0"/>
              <w:left w:val="single" w:color="000000" w:sz="8" w:space="0"/>
              <w:bottom w:val="single" w:color="000000" w:sz="7" w:space="0"/>
              <w:right w:val="single" w:color="000000" w:sz="7" w:space="0"/>
            </w:tcBorders>
          </w:tcPr>
          <w:p>
            <w:pPr>
              <w:pStyle w:val="BodyText"/>
              <w:keepLines/>
              <w:spacing/>
              <w:jc w:val="center"/>
              <w:rPr/>
            </w:pPr>
            <w:r>
              <w:rPr/>
              <w:t xml:space="preserve">0.00-3.32</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0.98</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4.51-5.50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3.92-4.62</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3.66-4.23</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3.51-4.00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3.40-3.84</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3.33-3.72</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5.51-6.50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4.63-5.33</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4.24-4.81</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4.01-4.50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3.85-4.29</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3.73-4.13</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6.51-7.50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5.34-6.04</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4.82-5.39</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4.51-5.00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4.30-4.74</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4.14-4.54</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7.50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6.04</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5.39</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5.00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4.74</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over 4.54</w:t>
            </w:r>
          </w:p>
        </w:tc>
      </w:tr>
      <w:tr>
        <w:trPr>
          <w:jc w:val="center"/>
        </w:trPr>
        <w:tc>
          <w:tcPr>
            <w:tcW w:type="pct" w:w="5000"/>
            <w:gridSpan w:val="7"/>
            <w:tcBorders>
              <w:top w:val="single" w:color="000000" w:sz="7" w:space="0"/>
              <w:left w:val="single" w:color="000000" w:sz="8" w:space="0"/>
              <w:bottom w:val="single" w:color="000000" w:sz="7" w:space="0"/>
              <w:right w:val="single" w:color="auto" w:sz="8" w:space="0"/>
            </w:tcBorders>
          </w:tcPr>
          <w:p>
            <w:pPr>
              <w:pStyle w:val="BodyText"/>
              <w:keepLines/>
              <w:spacing/>
              <w:rPr/>
            </w:pPr>
            <w:r>
              <w:rPr/>
              <w:t xml:space="preserve">No. 200 [75μm] sieve**</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0.00-2.00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0.00-1.71</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0.00-1.58</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0.00-1.50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0.00-1.45</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0.00-1.41</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0.95</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2.01-2.40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1.72-1.99</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1.59-1.81</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1.51-1.70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1.46-1.63</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1.42-1.57</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0.90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2.41-2.80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2.00-2.27</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1.82-2.04</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1.71-1.90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1.64-1.80</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1.58-1.73</w:t>
            </w:r>
          </w:p>
        </w:tc>
      </w:tr>
      <w:tr>
        <w:trPr>
          <w:jc w:val="center"/>
        </w:trPr>
        <w:tc>
          <w:tcPr>
            <w:tcW w:type="pct" w:w="56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0.80*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2.80</w:t>
            </w:r>
          </w:p>
        </w:tc>
        <w:tc>
          <w:tcPr>
            <w:tcW w:type="pct" w:w="687"/>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2.27</w:t>
            </w:r>
          </w:p>
        </w:tc>
        <w:tc>
          <w:tcPr>
            <w:tcW w:type="pct" w:w="874"/>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2.04</w:t>
            </w:r>
          </w:p>
        </w:tc>
        <w:tc>
          <w:tcPr>
            <w:tcW w:type="pct" w:w="812"/>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1.90</w:t>
            </w:r>
          </w:p>
        </w:tc>
        <w:tc>
          <w:tcPr>
            <w:tcW w:type="pct" w:w="749"/>
            <w:tcBorders>
              <w:top w:val="single" w:color="000000" w:sz="7" w:space="0"/>
              <w:left w:val="single" w:color="000000" w:sz="8" w:space="0"/>
              <w:bottom w:val="single" w:color="000000" w:sz="7" w:space="0"/>
              <w:right w:val="single" w:color="000000" w:sz="8" w:space="0"/>
            </w:tcBorders>
          </w:tcPr>
          <w:p>
            <w:pPr>
              <w:pStyle w:val="BodyText"/>
              <w:keepLines/>
              <w:spacing/>
              <w:jc w:val="center"/>
              <w:rPr/>
            </w:pPr>
            <w:r>
              <w:rPr/>
              <w:t xml:space="preserve">over 1.80</w:t>
            </w:r>
          </w:p>
        </w:tc>
        <w:tc>
          <w:tcPr>
            <w:tcW w:type="pct" w:w="629"/>
            <w:tcBorders>
              <w:top w:val="single" w:color="000000" w:sz="7" w:space="0"/>
              <w:left w:val="single" w:color="000000" w:sz="8" w:space="0"/>
              <w:bottom w:val="single" w:color="000000" w:sz="7" w:space="0"/>
              <w:right w:val="single" w:color="000000" w:sz="7" w:space="0"/>
            </w:tcBorders>
          </w:tcPr>
          <w:p>
            <w:pPr>
              <w:pStyle w:val="BodyText"/>
              <w:keepLines/>
              <w:spacing/>
              <w:jc w:val="center"/>
              <w:rPr/>
            </w:pPr>
            <w:r>
              <w:rPr/>
              <w:t xml:space="preserve">over 1.73</w:t>
            </w:r>
          </w:p>
        </w:tc>
      </w:tr>
      <w:tr>
        <w:trPr>
          <w:jc w:val="center"/>
        </w:trPr>
        <w:tc>
          <w:tcPr>
            <w:tcW w:type="pct" w:w="5000"/>
            <w:gridSpan w:val="7"/>
            <w:tcBorders>
              <w:top w:val="single" w:color="000000" w:sz="7" w:space="0"/>
              <w:left w:val="single" w:color="000000" w:sz="8" w:space="0"/>
              <w:bottom w:val="single" w:color="000000" w:sz="8" w:space="0"/>
              <w:right w:val="single" w:color="auto" w:sz="8" w:space="0"/>
            </w:tcBorders>
          </w:tcPr>
          <w:p>
            <w:pPr>
              <w:pStyle w:val="BodyText"/>
              <w:keepLines/>
              <w:spacing/>
              <w:rPr>
                <w:sz w:val="18"/>
                <w:szCs w:val="18"/>
              </w:rPr>
            </w:pPr>
            <w:r>
              <w:rPr>
                <w:sz w:val="18"/>
                <w:szCs w:val="18"/>
              </w:rPr>
              <w:t xml:space="preserve">*If approved by the Engineer based on an engineering determination that the material is acceptable to remain in place, the Contractor may accept the indicated partial pay. Otherwise, remove and replace the material at no cost to the Department at any item.</w:t>
            </w:r>
          </w:p>
          <w:p>
            <w:pPr>
              <w:pStyle w:val="BodyText"/>
              <w:keepLines/>
              <w:spacing/>
              <w:rPr>
                <w:sz w:val="18"/>
                <w:szCs w:val="18"/>
              </w:rPr>
            </w:pPr>
            <w:r>
              <w:rPr>
                <w:sz w:val="18"/>
                <w:szCs w:val="18"/>
              </w:rPr>
              <w:t xml:space="preserve">**When there are two or more reduced payments for these items in one LOT of material, only the greatest reduction in payment will be applied. CAUTION: This rule applies only to these four gradation test results.</w:t>
            </w:r>
          </w:p>
          <w:p>
            <w:pPr>
              <w:pStyle w:val="BodyText"/>
              <w:keepLines/>
              <w:spacing/>
              <w:rPr>
                <w:sz w:val="18"/>
                <w:szCs w:val="18"/>
              </w:rPr>
            </w:pPr>
            <w:r>
              <w:rPr>
                <w:sz w:val="18"/>
                <w:szCs w:val="18"/>
              </w:rPr>
              <w:t xml:space="preserve">NOTES:</w:t>
            </w:r>
          </w:p>
          <w:p>
            <w:pPr>
              <w:pStyle w:val="BodyText"/>
              <w:keepLines/>
              <w:spacing/>
              <w:rPr>
                <w:sz w:val="18"/>
                <w:szCs w:val="18"/>
              </w:rPr>
            </w:pPr>
            <w:r>
              <w:rPr>
                <w:sz w:val="18"/>
                <w:szCs w:val="18"/>
              </w:rPr>
              <w:t xml:space="preserve">(1) The No. 40 [425 μm] sieve applies to Type S-I, S-II, S-III and FC-3.</w:t>
            </w:r>
          </w:p>
          <w:p>
            <w:pPr>
              <w:pStyle w:val="BodyText"/>
              <w:keepLines/>
              <w:spacing/>
              <w:rPr/>
            </w:pPr>
            <w:r>
              <w:rPr>
                <w:sz w:val="18"/>
                <w:szCs w:val="18"/>
              </w:rPr>
              <w:t xml:space="preserve">(2) Deviations are absolute values with no plus or minus signs.</w:t>
            </w:r>
          </w:p>
        </w:tc>
      </w:tr>
    </w:tbl>
    <w:p>
      <w:pPr>
        <w:pStyle w:val="BodyText"/>
        <w:spacing/>
        <w:rPr/>
      </w:pPr>
    </w:p>
    <w:p>
      <w:pPr>
        <w:pStyle w:val="BodyText"/>
        <w:spacing/>
        <w:rPr/>
      </w:pPr>
      <w:r>
        <w:rPr/>
        <w:tab/>
        <w:t xml:space="preserve"/>
      </w:r>
      <w:r>
        <w:rPr>
          <w:b/>
          <w:bCs/>
        </w:rPr>
        <w:t xml:space="preserve">331-6.3 Automatic Batch Plant With Printout:</w:t>
      </w:r>
      <w:r>
        <w:rPr/>
        <w:t xml:space="preserve"> Acceptance determinations for asphalt content for mixtures produced by automatic batch plants with printout will be based on the calculated bitumen content using the printout of the weights of asphalt actually used. Acceptance determinations for gradations (No. 4, No. 10, No. 40 and No. 200 [4.75 mm, 2.00 mm, 425 μm and 75 μm] sieves) will be based on the actual test results from extraction gradation analyses. Payment will be made based on the provisions of Table 331-7.</w:t>
      </w:r>
    </w:p>
    <w:p>
      <w:pPr>
        <w:pStyle w:val="BodyText"/>
        <w:spacing/>
        <w:rPr/>
      </w:pPr>
      <w:r>
        <w:rPr/>
        <w:tab/>
        <w:t xml:space="preserve"/>
      </w:r>
      <w:r>
        <w:rPr>
          <w:b/>
          <w:bCs/>
        </w:rPr>
        <w:t xml:space="preserve">331-6.4 Additional Tests:</w:t>
      </w:r>
      <w:r>
        <w:rPr/>
        <w:t xml:space="preserve"> The Engineer reserves the right to run any test at any time for informational purposes and for determining the effectiveness of the Contractor’s quality control.</w:t>
      </w:r>
    </w:p>
    <w:p>
      <w:pPr>
        <w:pStyle w:val="BodyText"/>
        <w:spacing/>
        <w:rPr/>
      </w:pPr>
      <w:r>
        <w:rPr/>
        <w:tab/>
        <w:t xml:space="preserve"/>
      </w:r>
      <w:r>
        <w:rPr/>
        <w:tab/>
        <w:t xml:space="preserve"/>
      </w:r>
      <w:r>
        <w:rPr>
          <w:b/>
          <w:bCs/>
        </w:rPr>
        <w:t xml:space="preserve">331-6.4.1 Determination of Marshall and Volumetric Properties:</w:t>
      </w:r>
      <w:r>
        <w:rPr/>
        <w:t xml:space="preserve"> The Engineer will determine the Marshall and Volumetric Properties of the mix at a minimum frequency of one set per LOT, to determine whether or not the produced mix is meeting the specification requirements. The Department will sample and prepare test specimens and test them in accordance with FM 5-511 for Marshall stability and flow, FM 1-T 209 for maximum specific gravity, and FM 1-T 166 for density. Volumetric properties will be determined for Type S and FC-3 mixes only.</w:t>
      </w:r>
    </w:p>
    <w:p>
      <w:pPr>
        <w:pStyle w:val="BodyText"/>
        <w:spacing/>
        <w:rPr/>
      </w:pPr>
      <w:r>
        <w:rPr/>
        <w:tab/>
        <w:t xml:space="preserve"/>
      </w:r>
      <w:r>
        <w:rPr/>
        <w:tab/>
        <w:t xml:space="preserve"/>
      </w:r>
      <w:r>
        <w:rPr>
          <w:b/>
          <w:bCs/>
        </w:rPr>
        <w:t xml:space="preserve">331-6.4.2 Failing Marshall Properties:</w:t>
      </w:r>
      <w:r>
        <w:rPr/>
        <w:t xml:space="preserve"> When the average value of the specimens fails to meet specification requirements for stability or flow, the Engineer may stop the plant operations until all specification requirements can be met or until another verified mix design has been approved. Make revisions to a mix design in accordance with 331-4.3.2. If the Lab Density of the mix during production differs from the value shown on the verified mix design by more than 2 lbs/ft</w:t>
      </w:r>
      <w:r>
        <w:rPr>
          <w:vertAlign w:val="superscript"/>
        </w:rPr>
        <w:t xml:space="preserve">3</w:t>
      </w:r>
      <w:r>
        <w:rPr/>
        <w:t xml:space="preserve"> [32 kg/m</w:t>
      </w:r>
      <w:r>
        <w:rPr>
          <w:vertAlign w:val="superscript"/>
        </w:rPr>
        <w:t xml:space="preserve">3</w:t>
      </w:r>
      <w:r>
        <w:rPr/>
        <w:t xml:space="preserve">] for two consecutive tests, the Engineer will revise the target value.</w:t>
      </w:r>
    </w:p>
    <w:p>
      <w:pPr>
        <w:pStyle w:val="BodyText"/>
        <w:spacing/>
        <w:rPr/>
      </w:pPr>
      <w:r>
        <w:rPr/>
        <w:tab/>
        <w:t xml:space="preserve"/>
      </w:r>
      <w:r>
        <w:rPr/>
        <w:tab/>
        <w:t xml:space="preserve"/>
      </w:r>
      <w:r>
        <w:rPr>
          <w:b/>
          <w:bCs/>
        </w:rPr>
        <w:t xml:space="preserve">331-6.4.3 Failing Volumetric Properties (Type S and FC-3 mixes only):</w:t>
      </w:r>
      <w:r>
        <w:rPr/>
        <w:t xml:space="preserve"> When the Engineer determines the air void content to be less than 3.0%, or greater than 6.5%, make appropriate adjustments to the mix. When the air void content is determined to be less than 2.5% or greater than 7.0% on any one test, or less than 3.0% on two consecutive tests, cease operations until the problem has been resolved.</w:t>
      </w:r>
    </w:p>
    <w:p>
      <w:pPr>
        <w:pStyle w:val="BodyText"/>
        <w:spacing/>
        <w:rPr/>
      </w:pPr>
      <w:r>
        <w:rPr/>
        <w:tab/>
        <w:t xml:space="preserve"/>
      </w:r>
      <w:r>
        <w:rPr/>
        <w:tab/>
        <w:t xml:space="preserve"/>
      </w:r>
      <w:r>
        <w:rPr>
          <w:b/>
          <w:bCs/>
        </w:rPr>
        <w:t xml:space="preserve">331-6.4.4 Resuming Production:</w:t>
      </w:r>
      <w:r>
        <w:rPr/>
        <w:t xml:space="preserve"> In the event that plant operations are stopped due to a failure to meet specification requirements, obtain the Engineer’s approval before resuming production of the mix. Limit production to a maximum of 300 tons [270 metric tons]. At this time, the Marshall and volumetric properties of the mix will be verified. After the Marshall and volumetric properties are verified, full scale production of the mix may be resumed.</w:t>
      </w:r>
    </w:p>
    <w:p>
      <w:pPr>
        <w:pStyle w:val="BodyText"/>
        <w:spacing/>
        <w:rPr/>
      </w:pPr>
      <w:r>
        <w:rPr/>
        <w:tab/>
        <w:t xml:space="preserve"/>
      </w:r>
      <w:r>
        <w:rPr/>
        <w:tab/>
        <w:t xml:space="preserve"/>
      </w:r>
      <w:r>
        <w:rPr>
          <w:b/>
          <w:bCs/>
        </w:rPr>
        <w:t xml:space="preserve">331-6.5.5 Disposition of In-Place Material:</w:t>
      </w:r>
      <w:r>
        <w:rPr/>
        <w:t xml:space="preserve"> Any material in-place that is represented by the failing test results (low stability, high flow, or less than 2.5% air voids) will be evaluated by the Engineer to determine if removal and replacement is necessary. Remove and replace any in-place material, if required, at no cost to the Department.</w:t>
      </w:r>
    </w:p>
    <w:p>
      <w:pPr>
        <w:pStyle w:val="BodyText"/>
        <w:spacing/>
        <w:rPr/>
      </w:pPr>
    </w:p>
    <w:p>
      <w:pPr>
        <w:pStyle w:val="Article"/>
        <w:spacing/>
        <w:rPr/>
      </w:pPr>
      <w:r>
        <w:rPr/>
        <w:t xml:space="preserve">331-7 Acceptance of the Mixture at the Roadway</w:t>
      </w:r>
    </w:p>
    <w:p>
      <w:pPr>
        <w:pStyle w:val="BodyText"/>
        <w:spacing/>
        <w:rPr>
          <w:szCs w:val="22"/>
        </w:rPr>
      </w:pPr>
      <w:r>
        <w:rPr/>
        <w:tab/>
        <w:t xml:space="preserve"/>
      </w:r>
      <w:r>
        <w:rPr>
          <w:b/>
          <w:bCs/>
        </w:rPr>
        <w:t xml:space="preserve">331-7.1 Density Control Nuclear Method</w:t>
      </w:r>
      <w:r>
        <w:rPr>
          <w:b/>
          <w:bCs/>
          <w:szCs w:val="22"/>
        </w:rPr>
        <w:t xml:space="preserve">:</w:t>
      </w:r>
      <w:r>
        <w:rPr>
          <w:szCs w:val="22"/>
        </w:rPr>
        <w:t xml:space="preserve"> Determine the in-place density of each course of asphalt mix construction using the Nuclear Density Backscatter Method as specified by FM 1-T 238 (Method B). For a completed course, obtain an average in-place LOT density of at least 98% of the valid control strip density.</w:t>
      </w:r>
    </w:p>
    <w:p>
      <w:pPr>
        <w:pStyle w:val="BodyText"/>
        <w:spacing/>
        <w:rPr>
          <w:szCs w:val="22"/>
        </w:rPr>
      </w:pPr>
      <w:r>
        <w:rPr>
          <w:szCs w:val="22"/>
        </w:rPr>
        <w:tab/>
        <w:t xml:space="preserve"/>
      </w:r>
      <w:r>
        <w:rPr>
          <w:szCs w:val="22"/>
        </w:rPr>
        <w:tab/>
        <w:t xml:space="preserve"/>
      </w:r>
      <w:r>
        <w:rPr>
          <w:szCs w:val="22"/>
        </w:rPr>
        <w:t xml:space="preserve">Do not perform density testing on patching courses, leveling and intermediate courses less than 1 inch [25 mm] thick (or a specified spread rate less than 100 lb/yd</w:t>
      </w:r>
      <w:r>
        <w:rPr>
          <w:szCs w:val="22"/>
          <w:vertAlign w:val="superscript"/>
        </w:rPr>
        <w:t xml:space="preserve">2</w:t>
      </w:r>
      <w:r>
        <w:rPr>
          <w:szCs w:val="22"/>
        </w:rPr>
        <w:t xml:space="preserve"> [55kg/m</w:t>
      </w:r>
      <w:r>
        <w:rPr>
          <w:szCs w:val="22"/>
          <w:vertAlign w:val="superscript"/>
        </w:rPr>
        <w:t xml:space="preserve">2</w:t>
      </w:r>
      <w:r>
        <w:rPr>
          <w:szCs w:val="22"/>
        </w:rPr>
        <w:t xml:space="preserve">]), overbuild courses where the minimum thickness is less than 1 inch [25 mm], projects less than 1,000 feet [300 m], sections with variable width, or open-graded friction courses. Compact these courses, with the exception of open-graded friction courses in accordance with 330-10.1.2.</w:t>
      </w:r>
    </w:p>
    <w:p>
      <w:pPr>
        <w:pStyle w:val="BodyText"/>
        <w:spacing/>
        <w:rPr/>
      </w:pPr>
      <w:r>
        <w:rPr/>
        <w:tab/>
        <w:t xml:space="preserve"/>
      </w:r>
      <w:r>
        <w:rPr>
          <w:b/>
          <w:bCs/>
        </w:rPr>
        <w:t xml:space="preserve">331-7.2 Control Strips:</w:t>
      </w:r>
      <w:r>
        <w:rPr/>
        <w:t xml:space="preserve"> In order to determine the density of compacted asphalt mixtures for the purpose of acceptance, first establish a control strip. Construct one or more control strips for the purpose of determining the control strip density. Construct a control strip at the beginning of asphalt construction and one thereafter for each successive course. Construct a new control strip for any change in the composition of the mix design, underlying pavement structure, compaction equipment, or procedures. The Engineer may require an additional control strip when the Engineer deems it necessary to establish a new control strip density or confirm the validity of the control strip density being used at that time. The Contractor may also request a confirmation of the control strip density. Construct the control strip as a part of a normal day’s run.</w:t>
      </w:r>
    </w:p>
    <w:p>
      <w:pPr>
        <w:pStyle w:val="BodyText"/>
        <w:spacing/>
        <w:rPr/>
      </w:pPr>
      <w:r>
        <w:rPr/>
        <w:tab/>
        <w:t xml:space="preserve"/>
      </w:r>
      <w:r>
        <w:rPr/>
        <w:tab/>
        <w:t xml:space="preserve"/>
      </w:r>
      <w:r>
        <w:rPr/>
        <w:t xml:space="preserve">Construct a control strip 300 feet [100 m] in length and of an adequately uniform width to maintain a consistent compactive effort throughout the section. When constructing the control strip, start it between 300 and 1,000 feet [100 and 300 m] from the beginning of the paving operation. Construct a control strip of a thickness that is the same as that specified for the course of which it is a part. Construct the control strip using the same mix, the same paving and rolling equipment, and the same procedures as those used in laying the asphalt course of which the control strip is to become a part. Leave every control strip in place to become a portion of the completed roadway.</w:t>
      </w:r>
    </w:p>
    <w:p>
      <w:pPr>
        <w:pStyle w:val="BodyText"/>
        <w:spacing/>
        <w:rPr/>
      </w:pPr>
      <w:r>
        <w:rPr/>
        <w:tab/>
        <w:t xml:space="preserve"/>
      </w:r>
      <w:r>
        <w:rPr/>
        <w:tab/>
        <w:t xml:space="preserve"/>
      </w:r>
      <w:r>
        <w:rPr/>
        <w:t xml:space="preserve">In order to determine the acceptability of the control strip, make ten nuclear density determinations at random locations within the control strip after completing the compaction of the control strip. Do not make any determinations within 12 inches [300 mm] of any unsupported edge. Use the average of these ten determinations for the Control Strip Density. For purposes of determining the percent of laboratory density, as required in Table 331-8, the Engineer will develop a correction factor at four nuclear density locations from 6 inch [150 mm] diameter cores or by direct transmission nuclear determination where applicable. Cut the cores prior to opening the roadway to traffic. The Engineer will calculate the percent of lab density to the nearest 0.01% and round it to the nearest 0.1%. Should the percent of lab density in a control strip exceed 99.0%, notify the Engineer immediately.</w:t>
      </w:r>
    </w:p>
    <w:p>
      <w:pPr>
        <w:pStyle w:val="BodyText"/>
        <w:spacing/>
        <w:rPr/>
      </w:pPr>
      <w:r>
        <w:rPr/>
        <w:t xml:space="preserve">In the event that a control strip does not meet the minimum density requirements specified in Table 331-8, take appropriate corrective actions and construct a new control strip. If three consecutive control strips fail to meet specification requirements, the Engineer will limit production and placement of the mix to 800 to 1,000 feet [250 to 300 m], regardless of the thickness and width the Contractor is placing, until the Contractor obtains a passing control strip.</w:t>
      </w:r>
    </w:p>
    <w:p>
      <w:pPr>
        <w:pStyle w:val="BodyText"/>
        <w:spacing/>
        <w:rPr/>
      </w:pPr>
      <w:r>
        <w:rPr/>
        <w:tab/>
        <w:t xml:space="preserve"/>
      </w:r>
      <w:r>
        <w:rPr/>
        <w:tab/>
        <w:t xml:space="preserve"/>
      </w:r>
      <w:r>
        <w:rPr/>
        <w:t xml:space="preserve">Once the Contractor has obtained a passing control strip after a failing control strip (for the same mix, layer, and project), the Department will use the passing control strip to accept all previously laid mix. In the event the Contractor does not obtain a passing control strip, and this particular mix, layer, etc., is completed on the project, the Engineer will evaluate density in accordance with FM 5-543.</w:t>
      </w:r>
    </w:p>
    <w:p>
      <w:pPr>
        <w:pStyle w:val="BodyText"/>
        <w:spacing/>
        <w:rPr/>
      </w:pPr>
    </w:p>
    <w:tbl>
      <w:tblPr>
        <w:tblW w:w="5000" w:type="pct"/>
        <w:jc w:val="center"/>
        <w:tblBorders>
          <w:top w:val="single" w:color="auto" w:sz="8" w:space="0"/>
          <w:left w:val="single" w:color="auto" w:sz="8" w:space="0"/>
          <w:bottom w:val="single" w:color="auto" w:sz="8" w:space="0"/>
          <w:right w:val="single" w:color="auto" w:sz="8" w:space="0"/>
        </w:tblBorders>
        <w:tblCellMar>
          <w:left w:w="43" w:type="dxa"/>
          <w:right w:w="43" w:type="dxa"/>
        </w:tblCellMar>
        <w:tblLook w:val="0000" w:firstRow="0" w:lastRow="0" w:firstColumn="0" w:lastColumn="0" w:noHBand="0" w:noVBand="0"/>
      </w:tblPr>
      <w:tblGrid>
        <w:gridCol w:w="2832"/>
        <w:gridCol w:w="1770"/>
        <w:gridCol w:w="2951"/>
        <w:gridCol w:w="1893"/>
      </w:tblGrid>
      <w:tr>
        <w:trPr>
          <w:jc w:val="center"/>
        </w:trPr>
        <w:tc>
          <w:tcPr>
            <w:tcW w:type="pct" w:w="5000"/>
            <w:gridSpan w:val="4"/>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Table 331-8</w:t>
            </w:r>
          </w:p>
        </w:tc>
      </w:tr>
      <w:tr>
        <w:trPr>
          <w:jc w:val="center"/>
        </w:trPr>
        <w:tc>
          <w:tcPr>
            <w:tcW w:type="pct" w:w="5000"/>
            <w:gridSpan w:val="4"/>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Roadway Requirements for Bituminous Concrete Mixes</w:t>
            </w:r>
          </w:p>
        </w:tc>
      </w:tr>
      <w:tr>
        <w:trPr>
          <w:jc w:val="center"/>
        </w:trPr>
        <w:tc>
          <w:tcPr>
            <w:tcW w:type="pct" w:w="1499"/>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Mix Type</w:t>
            </w:r>
          </w:p>
        </w:tc>
        <w:tc>
          <w:tcPr>
            <w:tcW w:type="pct" w:w="937"/>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Density</w:t>
            </w:r>
          </w:p>
        </w:tc>
        <w:tc>
          <w:tcPr>
            <w:tcW w:type="pct" w:w="156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Minimum Control Strip</w:t>
            </w:r>
          </w:p>
          <w:p>
            <w:pPr>
              <w:pStyle w:val="BodyText"/>
              <w:keepLines/>
              <w:spacing/>
              <w:jc w:val="center"/>
              <w:rPr/>
            </w:pPr>
            <w:r>
              <w:rPr/>
              <w:t xml:space="preserve">Density*</w:t>
            </w:r>
          </w:p>
          <w:p>
            <w:pPr>
              <w:pStyle w:val="BodyText"/>
              <w:keepLines/>
              <w:spacing/>
              <w:jc w:val="center"/>
              <w:rPr/>
            </w:pPr>
            <w:r>
              <w:rPr/>
              <w:t xml:space="preserve">(% of Lab Density)</w:t>
            </w:r>
          </w:p>
        </w:tc>
        <w:tc>
          <w:tcPr>
            <w:tcW w:type="pct" w:w="100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Surface Tolerance</w:t>
            </w:r>
          </w:p>
        </w:tc>
      </w:tr>
      <w:tr>
        <w:trPr>
          <w:jc w:val="center"/>
        </w:trPr>
        <w:tc>
          <w:tcPr>
            <w:tcW w:type="pct" w:w="1499"/>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S-I, S-II, S-III, Type II, Type III, SAHM</w:t>
            </w:r>
          </w:p>
        </w:tc>
        <w:tc>
          <w:tcPr>
            <w:tcW w:type="pct" w:w="937"/>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per 331-7</w:t>
            </w:r>
          </w:p>
        </w:tc>
        <w:tc>
          <w:tcPr>
            <w:tcW w:type="pct" w:w="156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96</w:t>
            </w:r>
          </w:p>
        </w:tc>
        <w:tc>
          <w:tcPr>
            <w:tcW w:type="pct" w:w="100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per 330-12</w:t>
            </w:r>
          </w:p>
        </w:tc>
      </w:tr>
      <w:tr>
        <w:trPr>
          <w:jc w:val="center"/>
        </w:trPr>
        <w:tc>
          <w:tcPr>
            <w:tcW w:type="pct" w:w="1499"/>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ABC-1, ABC-2, ABC-3</w:t>
            </w:r>
          </w:p>
        </w:tc>
        <w:tc>
          <w:tcPr>
            <w:tcW w:type="pct" w:w="937"/>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per 280-8.6</w:t>
            </w:r>
          </w:p>
        </w:tc>
        <w:tc>
          <w:tcPr>
            <w:tcW w:type="pct" w:w="156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96</w:t>
            </w:r>
          </w:p>
        </w:tc>
        <w:tc>
          <w:tcPr>
            <w:tcW w:type="pct" w:w="100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per 200-7</w:t>
            </w:r>
          </w:p>
        </w:tc>
      </w:tr>
      <w:tr>
        <w:trPr>
          <w:jc w:val="center"/>
        </w:trPr>
        <w:tc>
          <w:tcPr>
            <w:tcW w:type="pct" w:w="1499"/>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FC-2</w:t>
            </w:r>
          </w:p>
        </w:tc>
        <w:tc>
          <w:tcPr>
            <w:tcW w:type="pct" w:w="937"/>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No density required</w:t>
            </w:r>
          </w:p>
        </w:tc>
        <w:tc>
          <w:tcPr>
            <w:tcW w:type="pct" w:w="156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N/A</w:t>
            </w:r>
          </w:p>
        </w:tc>
        <w:tc>
          <w:tcPr>
            <w:tcW w:type="pct" w:w="100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per 330-12</w:t>
            </w:r>
          </w:p>
        </w:tc>
      </w:tr>
      <w:tr>
        <w:trPr>
          <w:jc w:val="center"/>
        </w:trPr>
        <w:tc>
          <w:tcPr>
            <w:tcW w:type="pct" w:w="1499"/>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FC-3</w:t>
            </w:r>
          </w:p>
        </w:tc>
        <w:tc>
          <w:tcPr>
            <w:tcW w:type="pct" w:w="937"/>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per 331-7</w:t>
            </w:r>
          </w:p>
        </w:tc>
        <w:tc>
          <w:tcPr>
            <w:tcW w:type="pct" w:w="156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96</w:t>
            </w:r>
          </w:p>
        </w:tc>
        <w:tc>
          <w:tcPr>
            <w:tcW w:type="pct" w:w="1002"/>
            <w:tcBorders>
              <w:top w:val="single" w:color="auto" w:sz="8" w:space="0"/>
              <w:left w:val="single" w:color="auto" w:sz="8" w:space="0"/>
              <w:bottom w:val="single" w:color="auto" w:sz="8" w:space="0"/>
              <w:right w:val="single" w:color="auto" w:sz="8" w:space="0"/>
            </w:tcBorders>
            <w:vAlign w:val="center"/>
          </w:tcPr>
          <w:p>
            <w:pPr>
              <w:pStyle w:val="BodyText"/>
              <w:keepLines/>
              <w:spacing/>
              <w:jc w:val="center"/>
              <w:rPr/>
            </w:pPr>
            <w:r>
              <w:rPr/>
              <w:t xml:space="preserve">per 330-12</w:t>
            </w:r>
          </w:p>
        </w:tc>
      </w:tr>
      <w:tr>
        <w:trPr>
          <w:cantSplit/>
          <w:jc w:val="center"/>
        </w:trPr>
        <w:tc>
          <w:tcPr>
            <w:tcW w:type="pct" w:w="5000"/>
            <w:gridSpan w:val="4"/>
            <w:tcBorders>
              <w:top w:val="single" w:color="auto" w:sz="8" w:space="0"/>
              <w:left w:val="single" w:color="auto" w:sz="8" w:space="0"/>
              <w:bottom w:val="single" w:color="auto" w:sz="8" w:space="0"/>
              <w:right w:val="single" w:color="auto" w:sz="8" w:space="0"/>
            </w:tcBorders>
            <w:vAlign w:val="center"/>
          </w:tcPr>
          <w:p>
            <w:pPr>
              <w:pStyle w:val="BodyText"/>
              <w:keepLines/>
              <w:spacing/>
              <w:rPr/>
            </w:pPr>
            <w:r>
              <w:rPr>
                <w:sz w:val="18"/>
                <w:szCs w:val="18"/>
              </w:rPr>
              <w:t xml:space="preserve">* The minimum control strip density requirement for shoulders is 95% of lab density.</w:t>
            </w:r>
          </w:p>
        </w:tc>
      </w:tr>
    </w:tbl>
    <w:p>
      <w:pPr>
        <w:pStyle w:val="BodyText"/>
        <w:spacing/>
        <w:rPr/>
      </w:pPr>
    </w:p>
    <w:p>
      <w:pPr>
        <w:pStyle w:val="BodyText"/>
        <w:spacing/>
        <w:rPr/>
      </w:pPr>
      <w:r>
        <w:rPr/>
        <w:tab/>
        <w:t xml:space="preserve"/>
      </w:r>
      <w:r>
        <w:rPr>
          <w:b/>
          <w:bCs/>
        </w:rPr>
        <w:t xml:space="preserve">331-7.3 LOTs:</w:t>
      </w:r>
      <w:r>
        <w:rPr/>
        <w:t xml:space="preserve"> For the purpose of acceptance and partial payment, the Engineer will divide each day’s production into LOTs. The Engineer will close out all LOTs at the end of the day. The standard size of a LOT is 5,000 feet [1,500 m] of any pass made by the paving train regardless of the width of the pass or the thickness of the course. A sublot will be 1,000 feet [300 m] or less. The Engineer will consider pavers traveling in echelon as two separate passes. When at the end of a production day, the completion of a given course, layer, or mix, or at the completion of the project, and a LOT size is determined to be less than 5,000 feet [1,500 m], it will be considered a partial LOT. Handle partial LOTs as follows:</w:t>
      </w:r>
    </w:p>
    <w:p>
      <w:pPr>
        <w:pStyle w:val="BodyText"/>
        <w:spacing/>
        <w:rPr/>
      </w:pPr>
      <w:r>
        <w:rPr/>
        <w:tab/>
        <w:t xml:space="preserve"/>
      </w:r>
      <w:r>
        <w:rPr/>
        <w:tab/>
        <w:t xml:space="preserve"/>
      </w:r>
      <w:r>
        <w:rPr/>
        <w:t xml:space="preserve">If the length of the partial LOT is 2,000 feet [600 m] or less, and a previous full-size LOT from the same day, mix, layer, and project is available, then the previous full-size LOT will be redefined to include this partial LOT and the number of tests required for the combined LOT will be as shown in Table 331-9.</w:t>
      </w:r>
    </w:p>
    <w:p>
      <w:pPr>
        <w:pStyle w:val="BodyText"/>
        <w:spacing/>
        <w:rPr/>
      </w:pPr>
      <w:r>
        <w:rPr/>
        <w:tab/>
        <w:t xml:space="preserve"/>
      </w:r>
      <w:r>
        <w:rPr/>
        <w:tab/>
        <w:t xml:space="preserve"/>
      </w:r>
      <w:r>
        <w:rPr/>
        <w:t xml:space="preserve">If the partial LOT is 2,000 feet [600 m] or less, and a previous full-size LOT from the same day, mix, layer, and project is not available, the Engineer will evaluate the partial LOT separately and perform the number of tests required for the partial LOT as shown in Table 331-9.</w:t>
      </w:r>
    </w:p>
    <w:p>
      <w:pPr>
        <w:pStyle w:val="BodyText"/>
        <w:spacing/>
        <w:rPr/>
      </w:pPr>
      <w:r>
        <w:rPr/>
        <w:t xml:space="preserve">If the partial LOT is greater than 2,000 feet [600 m] long, the Engineer will evaluate the partial LOT separately and perform the number of tests required for the partial LOT as shown in Table 331-9.</w:t>
      </w:r>
    </w:p>
    <w:p>
      <w:pPr>
        <w:pStyle w:val="BodyText"/>
        <w:spacing/>
        <w:rPr/>
      </w:pPr>
    </w:p>
    <w:tbl>
      <w:tblPr>
        <w:tblW w:w="5000" w:type="pct"/>
        <w:jc w:val="center"/>
        <w:tblBorders>
          <w:top w:val="single" w:color="auto" w:sz="8" w:space="0"/>
          <w:left w:val="single" w:color="auto" w:sz="8" w:space="0"/>
          <w:bottom w:val="single" w:color="auto" w:sz="8" w:space="0"/>
          <w:right w:val="single" w:color="auto" w:sz="8" w:space="0"/>
        </w:tblBorders>
        <w:tblCellMar>
          <w:left w:w="43" w:type="dxa"/>
          <w:right w:w="43" w:type="dxa"/>
        </w:tblCellMar>
        <w:tblLook w:val="0000" w:firstRow="0" w:lastRow="0" w:firstColumn="0" w:lastColumn="0" w:noHBand="0" w:noVBand="0"/>
      </w:tblPr>
      <w:tblGrid>
        <w:gridCol w:w="4721"/>
        <w:gridCol w:w="4725"/>
      </w:tblGrid>
      <w:tr>
        <w:trPr>
          <w:jc w:val="center"/>
        </w:trPr>
        <w:tc>
          <w:tcPr>
            <w:tcW w:type="pct" w:w="5000"/>
            <w:gridSpan w:val="2"/>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Table 331-9</w:t>
            </w:r>
          </w:p>
        </w:tc>
      </w:tr>
      <w:tr>
        <w:trPr>
          <w:tblHeader/>
          <w:jc w:val="center"/>
        </w:trPr>
        <w:tc>
          <w:tcPr>
            <w:tcW w:type="pct" w:w="5000"/>
            <w:gridSpan w:val="2"/>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Testing Requirements for Partial LOTs</w:t>
            </w:r>
          </w:p>
        </w:tc>
      </w:tr>
      <w:tr>
        <w:trPr>
          <w:tblHeader/>
          <w:jc w:val="center"/>
        </w:trPr>
        <w:tc>
          <w:tcPr>
            <w:tcW w:type="pct" w:w="2499"/>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LOT Size</w:t>
            </w:r>
          </w:p>
        </w:tc>
        <w:tc>
          <w:tcPr>
            <w:tcW w:type="pct" w:w="2501"/>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Number of Tests</w:t>
            </w:r>
          </w:p>
        </w:tc>
      </w:tr>
      <w:tr>
        <w:trPr>
          <w:jc w:val="center"/>
        </w:trPr>
        <w:tc>
          <w:tcPr>
            <w:tcW w:type="pct" w:w="2499"/>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Less than 3,000 feet [900 m]</w:t>
            </w:r>
          </w:p>
        </w:tc>
        <w:tc>
          <w:tcPr>
            <w:tcW w:type="pct" w:w="2501"/>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3</w:t>
            </w:r>
          </w:p>
        </w:tc>
      </w:tr>
      <w:tr>
        <w:trPr>
          <w:jc w:val="center"/>
        </w:trPr>
        <w:tc>
          <w:tcPr>
            <w:tcW w:type="pct" w:w="2499"/>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3,001 to 4,000 feet [901 to 1,200 m]</w:t>
            </w:r>
          </w:p>
        </w:tc>
        <w:tc>
          <w:tcPr>
            <w:tcW w:type="pct" w:w="2501"/>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4</w:t>
            </w:r>
          </w:p>
        </w:tc>
      </w:tr>
      <w:tr>
        <w:trPr>
          <w:jc w:val="center"/>
        </w:trPr>
        <w:tc>
          <w:tcPr>
            <w:tcW w:type="pct" w:w="2499"/>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4,001 to 5,000 feet [1,201 to 1,500 m]</w:t>
            </w:r>
          </w:p>
        </w:tc>
        <w:tc>
          <w:tcPr>
            <w:tcW w:type="pct" w:w="2501"/>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5</w:t>
            </w:r>
          </w:p>
        </w:tc>
      </w:tr>
      <w:tr>
        <w:trPr>
          <w:jc w:val="center"/>
        </w:trPr>
        <w:tc>
          <w:tcPr>
            <w:tcW w:type="pct" w:w="2499"/>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5,001 to 6,000 feet [1,501 to 1,800 m]</w:t>
            </w:r>
          </w:p>
        </w:tc>
        <w:tc>
          <w:tcPr>
            <w:tcW w:type="pct" w:w="2501"/>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6</w:t>
            </w:r>
          </w:p>
        </w:tc>
      </w:tr>
      <w:tr>
        <w:trPr>
          <w:jc w:val="center"/>
        </w:trPr>
        <w:tc>
          <w:tcPr>
            <w:tcW w:type="pct" w:w="2499"/>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6,001 to 7,000 feet [1,801 to 2,100 m]</w:t>
            </w:r>
          </w:p>
        </w:tc>
        <w:tc>
          <w:tcPr>
            <w:tcW w:type="pct" w:w="2501"/>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7</w:t>
            </w:r>
          </w:p>
        </w:tc>
      </w:tr>
      <w:tr>
        <w:trPr>
          <w:jc w:val="center"/>
        </w:trPr>
        <w:tc>
          <w:tcPr>
            <w:tcW w:type="pct" w:w="2499"/>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Greater than 7,000 feet [2,100 m]</w:t>
            </w:r>
          </w:p>
        </w:tc>
        <w:tc>
          <w:tcPr>
            <w:tcW w:type="pct" w:w="2501"/>
            <w:tcBorders>
              <w:top w:val="single" w:color="auto" w:sz="8" w:space="0"/>
              <w:left w:val="single" w:color="auto" w:sz="8" w:space="0"/>
              <w:bottom w:val="single" w:color="auto" w:sz="8" w:space="0"/>
              <w:right w:val="single" w:color="auto" w:sz="8" w:space="0"/>
            </w:tcBorders>
          </w:tcPr>
          <w:p>
            <w:pPr>
              <w:pStyle w:val="BodyText"/>
              <w:spacing/>
              <w:jc w:val="center"/>
              <w:rPr/>
            </w:pPr>
            <w:r>
              <w:rPr/>
              <w:t xml:space="preserve">2 LOTs</w:t>
            </w:r>
          </w:p>
        </w:tc>
      </w:tr>
    </w:tbl>
    <w:p>
      <w:pPr>
        <w:spacing/>
        <w:rPr>
          <w:szCs w:val="22"/>
        </w:rPr>
      </w:pPr>
    </w:p>
    <w:p>
      <w:pPr>
        <w:pStyle w:val="BodyText"/>
        <w:spacing/>
        <w:rPr/>
      </w:pPr>
      <w:r>
        <w:rPr/>
        <w:tab/>
        <w:t xml:space="preserve"/>
      </w:r>
      <w:r>
        <w:rPr/>
        <w:tab/>
        <w:t xml:space="preserve"/>
      </w:r>
      <w:r>
        <w:rPr/>
        <w:t xml:space="preserve">For each LOT and partial LOT, the Engineer will make density determinations at a frequency shown in Table 331-9 at random locations within the LOT, but will not take them within 12 inches [300 mm] of any unsupported edge. The Engineer will determine the random locations by the use of statistically derived stratified random number tables. For the Contractor to receive full payment for density, the average density of a LOT shall be a minimum of 98.0% of the control strip density. Once the Engineer determines the average density of a LOT, do not provide additional compaction to raise the average. Notify the Engineer should the average density for two consecutive LOTs be greater than 102% of control strip density.</w:t>
      </w:r>
    </w:p>
    <w:p>
      <w:pPr>
        <w:pStyle w:val="BodyText"/>
        <w:spacing/>
        <w:rPr/>
      </w:pPr>
      <w:r>
        <w:rPr/>
        <w:tab/>
        <w:t xml:space="preserve"/>
      </w:r>
      <w:r>
        <w:rPr>
          <w:b/>
          <w:bCs/>
        </w:rPr>
        <w:t xml:space="preserve">331-7.4 Acceptance:</w:t>
      </w:r>
      <w:r>
        <w:rPr/>
        <w:t xml:space="preserve"> The Engineer will accept the completed pavement with respect to density on a LOT basis. The Department will make partial payment for those LOTs that have an average density less than 98.0% of the Control Strip Density based on Table 331-10:</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tblBorders>
        <w:tblCellMar>
          <w:left w:w="43" w:type="dxa"/>
          <w:right w:w="43" w:type="dxa"/>
        </w:tblCellMar>
        <w:tblLook w:val="0000" w:firstRow="0" w:lastRow="0" w:firstColumn="0" w:lastColumn="0" w:noHBand="0" w:noVBand="0"/>
      </w:tblPr>
      <w:tblGrid>
        <w:gridCol w:w="4721"/>
        <w:gridCol w:w="4725"/>
      </w:tblGrid>
      <w:tr>
        <w:trPr>
          <w:jc w:val="center"/>
        </w:trPr>
        <w:tc>
          <w:tcPr>
            <w:tcW w:type="pct" w:w="5000"/>
            <w:gridSpan w:val="2"/>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Table 331-10</w:t>
            </w:r>
          </w:p>
        </w:tc>
      </w:tr>
      <w:tr>
        <w:trPr>
          <w:jc w:val="center"/>
        </w:trPr>
        <w:tc>
          <w:tcPr>
            <w:tcW w:type="pct" w:w="5000"/>
            <w:gridSpan w:val="2"/>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Payment Schedule For Density</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Percent of Control Strip Density*</w:t>
            </w:r>
          </w:p>
        </w:tc>
        <w:tc>
          <w:tcPr>
            <w:tcW w:type="pct" w:w="2501"/>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Percent of Payment</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98.0 and above</w:t>
            </w:r>
          </w:p>
        </w:tc>
        <w:tc>
          <w:tcPr>
            <w:tcW w:type="pct" w:w="2501"/>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100</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97.0 to less than 98.0</w:t>
            </w:r>
          </w:p>
        </w:tc>
        <w:tc>
          <w:tcPr>
            <w:tcW w:type="pct" w:w="2501"/>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95</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96.0 to less than 97.0</w:t>
            </w:r>
          </w:p>
        </w:tc>
        <w:tc>
          <w:tcPr>
            <w:tcW w:type="pct" w:w="2501"/>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90</w:t>
            </w:r>
          </w:p>
        </w:tc>
      </w:tr>
      <w:tr>
        <w:trPr>
          <w:jc w:val="center"/>
        </w:trPr>
        <w:tc>
          <w:tcPr>
            <w:tcW w:type="pct" w:w="2499"/>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Less than 96.0**</w:t>
            </w:r>
          </w:p>
        </w:tc>
        <w:tc>
          <w:tcPr>
            <w:tcW w:type="pct" w:w="2501"/>
            <w:tcBorders>
              <w:top w:val="single" w:color="000000" w:sz="8" w:space="0"/>
              <w:left w:val="single" w:color="000000" w:sz="8" w:space="0"/>
              <w:bottom w:val="single" w:color="000000" w:sz="8" w:space="0"/>
              <w:right w:val="single" w:color="000000" w:sz="8" w:space="0"/>
            </w:tcBorders>
          </w:tcPr>
          <w:p>
            <w:pPr>
              <w:pStyle w:val="BodyText"/>
              <w:spacing/>
              <w:jc w:val="center"/>
              <w:rPr/>
            </w:pPr>
            <w:r>
              <w:rPr/>
              <w:t xml:space="preserve">75</w:t>
            </w:r>
          </w:p>
        </w:tc>
      </w:tr>
      <w:tr>
        <w:trPr>
          <w:cantSplit/>
          <w:jc w:val="center"/>
        </w:trPr>
        <w:tc>
          <w:tcPr>
            <w:tcW w:type="pct" w:w="5000"/>
            <w:gridSpan w:val="2"/>
            <w:tcBorders>
              <w:top w:val="single" w:color="000000" w:sz="8" w:space="0"/>
              <w:left w:val="single" w:color="000000" w:sz="8" w:space="0"/>
              <w:bottom w:val="single" w:color="000000" w:sz="8" w:space="0"/>
              <w:right w:val="single" w:color="000000" w:sz="8" w:space="0"/>
            </w:tcBorders>
          </w:tcPr>
          <w:p>
            <w:pPr>
              <w:spacing/>
              <w:rPr>
                <w:sz w:val="18"/>
                <w:szCs w:val="18"/>
              </w:rPr>
            </w:pPr>
            <w:r>
              <w:rPr>
                <w:sz w:val="18"/>
                <w:szCs w:val="18"/>
              </w:rPr>
              <w:t xml:space="preserve">* In calculating the percent of control strip density, do not round off the final percentage.</w:t>
            </w:r>
          </w:p>
          <w:p>
            <w:pPr>
              <w:pStyle w:val="BodyText"/>
              <w:spacing/>
              <w:rPr/>
            </w:pPr>
            <w:r>
              <w:rPr>
                <w:sz w:val="18"/>
                <w:szCs w:val="18"/>
              </w:rPr>
              <w:t xml:space="preserve">** If approved by the Engineer, based on an engineering determination that the material is acceptable to remain in place, the Contractor may accept the indicated partial pay; otherwise, remove and replace the material at no expense to the Department. The Contractor may remove and replace the material at no expense to the Department at any time.</w:t>
            </w:r>
          </w:p>
        </w:tc>
      </w:tr>
    </w:tbl>
    <w:p>
      <w:pPr>
        <w:pStyle w:val="BodyText"/>
        <w:spacing/>
        <w:rPr/>
      </w:pPr>
    </w:p>
    <w:p>
      <w:pPr>
        <w:pStyle w:val="BodyText"/>
        <w:spacing/>
        <w:rPr/>
      </w:pPr>
      <w:r>
        <w:rPr/>
        <w:tab/>
        <w:t xml:space="preserve"/>
      </w:r>
      <w:r>
        <w:rPr>
          <w:b/>
          <w:bCs/>
        </w:rPr>
        <w:t xml:space="preserve">331-7.5 Density Requirements for Small Projects and Other Non-mainline Roadway Areas:</w:t>
      </w:r>
      <w:r>
        <w:rPr/>
        <w:t xml:space="preserve"> For projects less than 1,000 feet [300 m] in length and bridge projects with approaches less than 1,000 feet [300 m] each side, do not apply the requirements for control strips and nuclear density determination. Use the standard rolling procedures as specified in 330-10.1.2. Do not apply the provisions for partial payment to these small projects.</w:t>
      </w:r>
    </w:p>
    <w:p>
      <w:pPr>
        <w:pStyle w:val="BodyText"/>
        <w:spacing/>
        <w:rPr/>
      </w:pPr>
      <w:r>
        <w:rPr/>
        <w:tab/>
        <w:t xml:space="preserve"/>
      </w:r>
      <w:r>
        <w:rPr/>
        <w:tab/>
        <w:t xml:space="preserve"/>
      </w:r>
      <w:r>
        <w:rPr/>
        <w:t xml:space="preserve">In other non-mainline roadway areas where it is not practical to establish a control strip, such as parking areas, toll plazas, turn lanes, and acceleration/deceleration lanes, the Contractor may use the standard rolling procedure to determine density requirements if so authorized in writing by the Engineer.</w:t>
      </w:r>
    </w:p>
    <w:p>
      <w:pPr>
        <w:pStyle w:val="BodyText"/>
        <w:spacing/>
        <w:rPr/>
      </w:pPr>
      <w:r>
        <w:rPr/>
        <w:tab/>
        <w:t xml:space="preserve"/>
      </w:r>
      <w:r>
        <w:rPr>
          <w:b/>
          <w:bCs/>
        </w:rPr>
        <w:t xml:space="preserve">331-7.6 Surface Tolerance:</w:t>
      </w:r>
      <w:r>
        <w:rPr/>
        <w:t xml:space="preserve"> The bituminous mixture will be accepted on the roadway with respect to surface tolerance in accordance with 330-12.</w:t>
      </w:r>
    </w:p>
    <w:p>
      <w:pPr>
        <w:pStyle w:val="BodyText"/>
        <w:spacing/>
        <w:rPr/>
      </w:pPr>
    </w:p>
    <w:p>
      <w:pPr>
        <w:pStyle w:val="Article"/>
        <w:spacing/>
        <w:rPr/>
      </w:pPr>
      <w:r>
        <w:rPr/>
        <w:t xml:space="preserve">331-8 Method of Measurement.</w:t>
      </w:r>
    </w:p>
    <w:p>
      <w:pPr>
        <w:pStyle w:val="BodyText"/>
        <w:spacing/>
        <w:rPr/>
      </w:pPr>
      <w:r>
        <w:rPr/>
        <w:tab/>
        <w:t xml:space="preserve"/>
      </w:r>
      <w:r>
        <w:rPr/>
        <w:t xml:space="preserve">The quantity to be paid for will be the weight of the mixture, in tons [metric tons], completed and accepted. The weight will be determined as provided in 320-2 (including the provisions for the automatic recordation system).</w:t>
      </w:r>
    </w:p>
    <w:p>
      <w:pPr>
        <w:pStyle w:val="BodyText"/>
        <w:spacing/>
        <w:rPr/>
      </w:pPr>
      <w:r>
        <w:rPr/>
        <w:tab/>
        <w:t xml:space="preserve"/>
      </w:r>
      <w:r>
        <w:rPr/>
        <w:t xml:space="preserve">The bid price for the asphalt mix will include the cost of the liquid asphalt or the asphalt recycling agent. There will be no separate payment or unit price adjustment for the bituminous material in the asphalt mix.</w:t>
      </w:r>
    </w:p>
    <w:p>
      <w:pPr>
        <w:pStyle w:val="BodyText"/>
        <w:spacing/>
        <w:rPr/>
      </w:pPr>
    </w:p>
    <w:p>
      <w:pPr>
        <w:pStyle w:val="Article"/>
        <w:spacing/>
        <w:rPr/>
      </w:pPr>
      <w:r>
        <w:rPr/>
        <w:t xml:space="preserve">331-9 Basis of Payment:</w:t>
      </w:r>
    </w:p>
    <w:p>
      <w:pPr>
        <w:pStyle w:val="BodyText"/>
        <w:spacing/>
        <w:rPr/>
      </w:pPr>
      <w:r>
        <w:rPr/>
        <w:tab/>
        <w:t xml:space="preserve"/>
      </w:r>
      <w:r>
        <w:rPr/>
        <w:t xml:space="preserve">Price and payment will be full compensation for all the work specified under this Section, including the applicable requirements of Sections 320 and 330.</w:t>
      </w:r>
    </w:p>
    <w:p>
      <w:pPr>
        <w:pStyle w:val="BodyText"/>
        <w:spacing/>
        <w:rPr/>
      </w:pPr>
      <w:r>
        <w:rPr/>
        <w:tab/>
        <w:t xml:space="preserve"/>
      </w:r>
      <w:r>
        <w:rPr/>
        <w:t xml:space="preserve">Payment will be made under:</w:t>
      </w:r>
    </w:p>
    <w:p>
      <w:pPr>
        <w:pStyle w:val="BodyText"/>
        <w:spacing/>
        <w:ind w:left="1440"/>
        <w:rPr/>
      </w:pPr>
      <w:r>
        <w:rPr/>
        <w:t xml:space="preserve">Item No.   331-   2-</w:t>
      </w:r>
      <w:r>
        <w:rPr/>
        <w:tab/>
        <w:t xml:space="preserve"/>
      </w:r>
      <w:r>
        <w:rPr/>
        <w:t xml:space="preserve">Type S Asphaltic Concrete - per ton.</w:t>
      </w:r>
    </w:p>
    <w:p>
      <w:pPr>
        <w:pStyle w:val="BodyText"/>
        <w:spacing/>
        <w:ind w:left="1440"/>
        <w:rPr/>
      </w:pPr>
      <w:r>
        <w:rPr/>
        <w:t xml:space="preserve">Item No. 2331-   2-</w:t>
      </w:r>
      <w:r>
        <w:rPr/>
        <w:tab/>
        <w:t xml:space="preserve"/>
      </w:r>
      <w:r>
        <w:rPr/>
        <w:t xml:space="preserve">Type S Asphaltic Concrete - per metric ton.</w:t>
      </w:r>
    </w:p>
    <w:p>
      <w:pPr>
        <w:pStyle w:val="BodyText"/>
        <w:spacing/>
        <w:rPr/>
      </w:pPr>
    </w:p>
    <w:p>
      <w:pPr>
        <w:pStyle w:val="BodyText"/>
        <w:spacing/>
        <w:rPr/>
      </w:pPr>
    </w:p>
    <w:sectPr>
      <w:headerReference w:type="default" r:id="rId1"/>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ont>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WP MathA">
    <w:altName w:val="Symbol"/>
    <w:charset w:val="2"/>
    <w:family w:val="auto"/>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Header">
    <w:name w:val="Header"/>
    <w:basedOn w:val="Normal"/>
    <w:next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Hyperlink">
    <w:name w:val="Hyperlink"/>
    <w:basedOn w:val="DefaultParagraphFont"/>
    <w:rPr>
      <w:color w:val="0000FF"/>
      <w:u w:val="single"/>
    </w:rPr>
  </w:style>
  <w:style w:type="paragraph" w:styleId="TOC2">
    <w:name w:val="TOC 2"/>
    <w:basedOn w:val="Normal"/>
    <w:next w:val="Normal"/>
    <w:pPr>
      <w:spacing/>
      <w:ind w:left="1080" w:right="1080" w:hanging="720"/>
    </w:pPr>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qc/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8967</Words>
  <Characters>51112</Characters>
  <Application>Microsoft Office Word</Application>
  <DocSecurity>0</DocSecurity>
  <Lines>425</Lines>
  <Paragraphs>119</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Dianne M. Perkins</dc:creator>
  <cp:keywords/>
  <dc:description/>
  <cp:lastModifiedBy>Abrahams, Hill</cp:lastModifiedBy>
  <cp:lastPrinted>2002-10-11T13:25:00Z</cp:lastPrinted>
  <cp:revision>2</cp:revision>
  <dcterms:created xsi:type="dcterms:W3CDTF">2019-04-09T14:52:00Z</dcterms:created>
  <dcterms:modified xsi:type="dcterms:W3CDTF">2019-04-09T14:52:00Z</dcterms:modified>
</cp:coreProperties>
</file>